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93621489"/>
        <w:docPartObj>
          <w:docPartGallery w:val="Cover Pages"/>
          <w:docPartUnique/>
        </w:docPartObj>
      </w:sdtPr>
      <w:sdtEndPr/>
      <w:sdtContent>
        <w:p w:rsidR="008314AF" w:rsidRDefault="008314AF">
          <w:r>
            <w:rPr>
              <w:noProof/>
            </w:rPr>
            <mc:AlternateContent>
              <mc:Choice Requires="wps">
                <w:drawing>
                  <wp:anchor distT="0" distB="0" distL="114300" distR="114300" simplePos="0" relativeHeight="251660288" behindDoc="1" locked="0" layoutInCell="1" allowOverlap="1" wp14:anchorId="45685DC6" wp14:editId="4FE25E81">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381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tx2"/>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674C6C" w:rsidRDefault="00BB183E">
                                <w:pPr>
                                  <w:pStyle w:val="NoSpacing"/>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5D0CCF">
                                      <w:rPr>
                                        <w:rFonts w:asciiTheme="majorHAnsi" w:eastAsiaTheme="majorEastAsia" w:hAnsiTheme="majorHAnsi" w:cstheme="majorBidi"/>
                                        <w:color w:val="FFFFFF" w:themeColor="background1"/>
                                        <w:sz w:val="72"/>
                                        <w:szCs w:val="72"/>
                                      </w:rPr>
                                      <w:t>Creating Rich Language and Literacy Environments</w:t>
                                    </w:r>
                                  </w:sdtContent>
                                </w:sdt>
                                <w:r w:rsidR="00FE7B4B" w:rsidRPr="00674C6C">
                                  <w:rPr>
                                    <w:rFonts w:asciiTheme="majorHAnsi" w:eastAsiaTheme="majorEastAsia" w:hAnsiTheme="majorHAnsi" w:cstheme="majorBidi"/>
                                    <w:color w:val="FFFFFF" w:themeColor="background1"/>
                                    <w:sz w:val="72"/>
                                    <w:szCs w:val="72"/>
                                  </w:rPr>
                                  <w:t xml:space="preserve">: </w:t>
                                </w:r>
                              </w:p>
                              <w:p w:rsidR="008314AF" w:rsidRPr="00674C6C" w:rsidRDefault="00FE7B4B">
                                <w:pPr>
                                  <w:pStyle w:val="NoSpacing"/>
                                  <w:rPr>
                                    <w:rFonts w:asciiTheme="majorHAnsi" w:eastAsiaTheme="majorEastAsia" w:hAnsiTheme="majorHAnsi" w:cstheme="majorBidi"/>
                                    <w:color w:val="FFFFFF" w:themeColor="background1"/>
                                    <w:sz w:val="72"/>
                                    <w:szCs w:val="72"/>
                                  </w:rPr>
                                </w:pPr>
                                <w:r w:rsidRPr="00674C6C">
                                  <w:rPr>
                                    <w:rFonts w:asciiTheme="majorHAnsi" w:eastAsiaTheme="majorEastAsia" w:hAnsiTheme="majorHAnsi" w:cstheme="majorBidi"/>
                                    <w:color w:val="FFFFFF" w:themeColor="background1"/>
                                    <w:sz w:val="72"/>
                                    <w:szCs w:val="72"/>
                                  </w:rPr>
                                  <w:t>A Resource Set</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45685DC6"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" fillcolor="#2f5897 [3215]" stroked="f">
                    <v:textbox inset="18pt,,108pt,7.2pt">
                      <w:txbxContent>
                        <w:p w:rsidR="00674C6C" w:rsidRDefault="00BB183E">
                          <w:pPr>
                            <w:pStyle w:val="NoSpacing"/>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5D0CCF">
                                <w:rPr>
                                  <w:rFonts w:asciiTheme="majorHAnsi" w:eastAsiaTheme="majorEastAsia" w:hAnsiTheme="majorHAnsi" w:cstheme="majorBidi"/>
                                  <w:color w:val="FFFFFF" w:themeColor="background1"/>
                                  <w:sz w:val="72"/>
                                  <w:szCs w:val="72"/>
                                </w:rPr>
                                <w:t>Creating Rich Language and Literacy Environments</w:t>
                              </w:r>
                            </w:sdtContent>
                          </w:sdt>
                          <w:r w:rsidR="00FE7B4B" w:rsidRPr="00674C6C">
                            <w:rPr>
                              <w:rFonts w:asciiTheme="majorHAnsi" w:eastAsiaTheme="majorEastAsia" w:hAnsiTheme="majorHAnsi" w:cstheme="majorBidi"/>
                              <w:color w:val="FFFFFF" w:themeColor="background1"/>
                              <w:sz w:val="72"/>
                              <w:szCs w:val="72"/>
                            </w:rPr>
                            <w:t xml:space="preserve">: </w:t>
                          </w:r>
                        </w:p>
                        <w:p w:rsidR="008314AF" w:rsidRPr="00674C6C" w:rsidRDefault="00FE7B4B">
                          <w:pPr>
                            <w:pStyle w:val="NoSpacing"/>
                            <w:rPr>
                              <w:rFonts w:asciiTheme="majorHAnsi" w:eastAsiaTheme="majorEastAsia" w:hAnsiTheme="majorHAnsi" w:cstheme="majorBidi"/>
                              <w:color w:val="FFFFFF" w:themeColor="background1"/>
                              <w:sz w:val="72"/>
                              <w:szCs w:val="72"/>
                            </w:rPr>
                          </w:pPr>
                          <w:r w:rsidRPr="00674C6C">
                            <w:rPr>
                              <w:rFonts w:asciiTheme="majorHAnsi" w:eastAsiaTheme="majorEastAsia" w:hAnsiTheme="majorHAnsi" w:cstheme="majorBidi"/>
                              <w:color w:val="FFFFFF" w:themeColor="background1"/>
                              <w:sz w:val="72"/>
                              <w:szCs w:val="72"/>
                            </w:rPr>
                            <w:t>A Resource Set</w:t>
                          </w:r>
                        </w:p>
                      </w:txbxContent>
                    </v:textbox>
                    <w10:wrap anchorx="margin" anchory="margin"/>
                  </v:rect>
                </w:pict>
              </mc:Fallback>
            </mc:AlternateContent>
          </w:r>
        </w:p>
        <w:p w:rsidR="008314AF" w:rsidRDefault="008314AF"/>
        <w:p w:rsidR="008314AF" w:rsidRDefault="008314AF"/>
        <w:p w:rsidR="008314AF" w:rsidRDefault="008314AF"/>
        <w:p w:rsidR="008314AF" w:rsidRDefault="008314AF">
          <w:r>
            <w:rPr>
              <w:noProof/>
            </w:rPr>
            <mc:AlternateContent>
              <mc:Choice Requires="wps">
                <w:drawing>
                  <wp:anchor distT="0" distB="0" distL="114300" distR="114300" simplePos="0" relativeHeight="251662336" behindDoc="0" locked="0" layoutInCell="1" allowOverlap="1" wp14:anchorId="3A505215" wp14:editId="3669B397">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62521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625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2F5897"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8314AF" w:rsidRDefault="005D0CCF">
                                    <w:pPr>
                                      <w:suppressOverlap/>
                                      <w:jc w:val="right"/>
                                      <w:rPr>
                                        <w:b/>
                                        <w:bCs/>
                                        <w:color w:val="2F5897" w:themeColor="text2"/>
                                        <w:spacing w:val="60"/>
                                        <w:sz w:val="20"/>
                                        <w:szCs w:val="20"/>
                                      </w:rPr>
                                    </w:pPr>
                                    <w:r>
                                      <w:rPr>
                                        <w:b/>
                                        <w:bCs/>
                                        <w:color w:val="2F5897" w:themeColor="text2"/>
                                        <w:spacing w:val="60"/>
                                        <w:sz w:val="20"/>
                                        <w:szCs w:val="20"/>
                                      </w:rPr>
                                      <w:t>New York State Education Department</w:t>
                                    </w:r>
                                  </w:p>
                                </w:sdtContent>
                              </w:sdt>
                              <w:sdt>
                                <w:sdtPr>
                                  <w:rPr>
                                    <w:b/>
                                    <w:bCs/>
                                    <w:color w:val="2F5897"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8314AF" w:rsidRDefault="0029733A">
                                    <w:pPr>
                                      <w:suppressOverlap/>
                                      <w:jc w:val="right"/>
                                      <w:rPr>
                                        <w:b/>
                                        <w:bCs/>
                                        <w:color w:val="2F5897" w:themeColor="text2"/>
                                        <w:spacing w:val="60"/>
                                        <w:sz w:val="20"/>
                                        <w:szCs w:val="20"/>
                                      </w:rPr>
                                    </w:pPr>
                                    <w:r>
                                      <w:rPr>
                                        <w:b/>
                                        <w:bCs/>
                                        <w:color w:val="2F5897" w:themeColor="text2"/>
                                        <w:spacing w:val="60"/>
                                        <w:sz w:val="20"/>
                                        <w:szCs w:val="20"/>
                                      </w:rPr>
                                      <w:t xml:space="preserve">     </w:t>
                                    </w:r>
                                  </w:p>
                                </w:sdtContent>
                              </w:sdt>
                              <w:p w:rsidR="008314AF" w:rsidRDefault="0029733A">
                                <w:pPr>
                                  <w:suppressOverlap/>
                                  <w:jc w:val="right"/>
                                  <w:rPr>
                                    <w:b/>
                                    <w:bCs/>
                                    <w:color w:val="2F5897" w:themeColor="text2"/>
                                    <w:spacing w:val="60"/>
                                    <w:sz w:val="20"/>
                                    <w:szCs w:val="20"/>
                                  </w:rPr>
                                </w:pPr>
                                <w:r>
                                  <w:rPr>
                                    <w:b/>
                                    <w:bCs/>
                                    <w:noProof/>
                                    <w:color w:val="2F5897" w:themeColor="text2"/>
                                    <w:spacing w:val="60"/>
                                    <w:sz w:val="20"/>
                                    <w:szCs w:val="20"/>
                                  </w:rPr>
                                  <w:drawing>
                                    <wp:inline distT="0" distB="0" distL="0" distR="0" wp14:anchorId="6FBF0853" wp14:editId="0EAF5643">
                                      <wp:extent cx="9429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8314AF" w:rsidRDefault="0029733A">
                                <w:pPr>
                                  <w:suppressOverlap/>
                                  <w:jc w:val="right"/>
                                  <w:rPr>
                                    <w:b/>
                                    <w:bCs/>
                                    <w:color w:val="2F5897" w:themeColor="text2"/>
                                    <w:spacing w:val="60"/>
                                    <w:sz w:val="20"/>
                                    <w:szCs w:val="20"/>
                                  </w:rPr>
                                </w:pPr>
                                <w:r>
                                  <w:rPr>
                                    <w:b/>
                                    <w:bCs/>
                                    <w:color w:val="2F5897" w:themeColor="text2"/>
                                    <w:spacing w:val="60"/>
                                    <w:sz w:val="20"/>
                                    <w:szCs w:val="20"/>
                                  </w:rPr>
                                  <w:t>2016</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w14:anchorId="3A505215" id="_x0000_t202" coordsize="21600,21600" o:spt="202" path="m,l,21600r21600,l21600,xe">
                    <v:stroke joinstyle="miter"/>
                    <v:path gradientshapeok="t" o:connecttype="rect"/>
                  </v:shapetype>
                  <v:shape id="Text Box 386" o:spid="_x0000_s1027" type="#_x0000_t202" style="position:absolute;margin-left:0;margin-top:0;width:231.65pt;height:285.45pt;z-index:251662336;visibility:visible;mso-wrap-style:square;mso-width-percent:495;mso-height-percent:0;mso-left-percent:-50;mso-top-percent:590;mso-wrap-distance-left:9pt;mso-wrap-distance-top:0;mso-wrap-distance-right:9pt;mso-wrap-distance-bottom:0;mso-position-horizontal-relative:margin;mso-position-vertical-relative:margin;mso-width-percent:495;mso-height-percent: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" filled="f" stroked="f" strokeweight=".5pt">
                    <v:textbox inset=",7.2pt,,7.2pt">
                      <w:txbxContent>
                        <w:sdt>
                          <w:sdtPr>
                            <w:rPr>
                              <w:b/>
                              <w:bCs/>
                              <w:color w:val="2F5897"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8314AF" w:rsidRDefault="005D0CCF">
                              <w:pPr>
                                <w:suppressOverlap/>
                                <w:jc w:val="right"/>
                                <w:rPr>
                                  <w:b/>
                                  <w:bCs/>
                                  <w:color w:val="2F5897" w:themeColor="text2"/>
                                  <w:spacing w:val="60"/>
                                  <w:sz w:val="20"/>
                                  <w:szCs w:val="20"/>
                                </w:rPr>
                              </w:pPr>
                              <w:r>
                                <w:rPr>
                                  <w:b/>
                                  <w:bCs/>
                                  <w:color w:val="2F5897" w:themeColor="text2"/>
                                  <w:spacing w:val="60"/>
                                  <w:sz w:val="20"/>
                                  <w:szCs w:val="20"/>
                                </w:rPr>
                                <w:t>New York State Education Department</w:t>
                              </w:r>
                            </w:p>
                          </w:sdtContent>
                        </w:sdt>
                        <w:sdt>
                          <w:sdtPr>
                            <w:rPr>
                              <w:b/>
                              <w:bCs/>
                              <w:color w:val="2F5897"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8314AF" w:rsidRDefault="0029733A">
                              <w:pPr>
                                <w:suppressOverlap/>
                                <w:jc w:val="right"/>
                                <w:rPr>
                                  <w:b/>
                                  <w:bCs/>
                                  <w:color w:val="2F5897" w:themeColor="text2"/>
                                  <w:spacing w:val="60"/>
                                  <w:sz w:val="20"/>
                                  <w:szCs w:val="20"/>
                                </w:rPr>
                              </w:pPr>
                              <w:r>
                                <w:rPr>
                                  <w:b/>
                                  <w:bCs/>
                                  <w:color w:val="2F5897" w:themeColor="text2"/>
                                  <w:spacing w:val="60"/>
                                  <w:sz w:val="20"/>
                                  <w:szCs w:val="20"/>
                                </w:rPr>
                                <w:t xml:space="preserve">     </w:t>
                              </w:r>
                            </w:p>
                          </w:sdtContent>
                        </w:sdt>
                        <w:p w:rsidR="008314AF" w:rsidRDefault="0029733A">
                          <w:pPr>
                            <w:suppressOverlap/>
                            <w:jc w:val="right"/>
                            <w:rPr>
                              <w:b/>
                              <w:bCs/>
                              <w:color w:val="2F5897" w:themeColor="text2"/>
                              <w:spacing w:val="60"/>
                              <w:sz w:val="20"/>
                              <w:szCs w:val="20"/>
                            </w:rPr>
                          </w:pPr>
                          <w:r>
                            <w:rPr>
                              <w:b/>
                              <w:bCs/>
                              <w:noProof/>
                              <w:color w:val="2F5897" w:themeColor="text2"/>
                              <w:spacing w:val="60"/>
                              <w:sz w:val="20"/>
                              <w:szCs w:val="20"/>
                            </w:rPr>
                            <w:drawing>
                              <wp:inline distT="0" distB="0" distL="0" distR="0" wp14:anchorId="6FBF0853" wp14:editId="0EAF5643">
                                <wp:extent cx="9429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8314AF" w:rsidRDefault="0029733A">
                          <w:pPr>
                            <w:suppressOverlap/>
                            <w:jc w:val="right"/>
                            <w:rPr>
                              <w:b/>
                              <w:bCs/>
                              <w:color w:val="2F5897" w:themeColor="text2"/>
                              <w:spacing w:val="60"/>
                              <w:sz w:val="20"/>
                              <w:szCs w:val="20"/>
                            </w:rPr>
                          </w:pPr>
                          <w:r>
                            <w:rPr>
                              <w:b/>
                              <w:bCs/>
                              <w:color w:val="2F5897" w:themeColor="text2"/>
                              <w:spacing w:val="60"/>
                              <w:sz w:val="20"/>
                              <w:szCs w:val="20"/>
                            </w:rPr>
                            <w:t>2016</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101B7808" wp14:editId="08D88C06">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2F5897" w:themeColor="text2"/>
                                  </w:rPr>
                                  <w:alias w:val="Abstract"/>
                                  <w:id w:val="-1607958633"/>
                                  <w:dataBinding w:prefixMappings="xmlns:ns0='http://schemas.microsoft.com/office/2006/coverPageProps'" w:xpath="/ns0:CoverPageProperties[1]/ns0:Abstract[1]" w:storeItemID="{55AF091B-3C7A-41E3-B477-F2FDAA23CFDA}"/>
                                  <w:text/>
                                </w:sdtPr>
                                <w:sdtEndPr/>
                                <w:sdtContent>
                                  <w:p w:rsidR="008314AF" w:rsidRDefault="00674C6C">
                                    <w:pPr>
                                      <w:suppressOverlap/>
                                      <w:rPr>
                                        <w:color w:val="2F5897" w:themeColor="text2"/>
                                      </w:rPr>
                                    </w:pPr>
                                    <w:r>
                                      <w:rPr>
                                        <w:color w:val="2F5897" w:themeColor="text2"/>
                                      </w:rPr>
                                      <w:t xml:space="preserve">The </w:t>
                                    </w:r>
                                    <w:r w:rsidR="0029733A">
                                      <w:rPr>
                                        <w:color w:val="2F5897" w:themeColor="text2"/>
                                      </w:rPr>
                                      <w:t>Prekindergarten Foundation for the Common Core</w:t>
                                    </w:r>
                                    <w:r>
                                      <w:rPr>
                                        <w:color w:val="2F5897" w:themeColor="text2"/>
                                      </w:rPr>
                                      <w:t xml:space="preserve"> outlines early learning expectations linked to K-12 standards, organized by key domains of learning.  </w:t>
                                    </w:r>
                                    <w:r w:rsidR="007F035D">
                                      <w:rPr>
                                        <w:color w:val="2F5897" w:themeColor="text2"/>
                                      </w:rPr>
                                      <w:t>The NYSED</w:t>
                                    </w:r>
                                    <w:r w:rsidR="00721EBF">
                                      <w:rPr>
                                        <w:color w:val="2F5897" w:themeColor="text2"/>
                                      </w:rPr>
                                      <w:t>, Office of Early Learning</w:t>
                                    </w:r>
                                    <w:r w:rsidR="007F035D">
                                      <w:rPr>
                                        <w:color w:val="2F5897" w:themeColor="text2"/>
                                      </w:rPr>
                                      <w:t xml:space="preserve"> is developing </w:t>
                                    </w:r>
                                    <w:r>
                                      <w:rPr>
                                        <w:color w:val="2F5897" w:themeColor="text2"/>
                                      </w:rPr>
                                      <w:t>a series of resource sets to assist teachers and administrators as they reflect on program</w:t>
                                    </w:r>
                                    <w:r w:rsidR="007F035D">
                                      <w:rPr>
                                        <w:color w:val="2F5897" w:themeColor="text2"/>
                                      </w:rPr>
                                      <w:t xml:space="preserve"> practices and supports in each of the key domains.</w:t>
                                    </w:r>
                                    <w:r w:rsidR="0029733A">
                                      <w:rPr>
                                        <w:color w:val="2F5897" w:themeColor="text2"/>
                                      </w:rPr>
                                      <w:t xml:space="preserve"> This set </w:t>
                                    </w:r>
                                    <w:r w:rsidR="007F035D">
                                      <w:rPr>
                                        <w:color w:val="2F5897" w:themeColor="text2"/>
                                      </w:rPr>
                                      <w:t>focuse</w:t>
                                    </w:r>
                                    <w:r w:rsidR="00721EBF">
                                      <w:rPr>
                                        <w:color w:val="2F5897" w:themeColor="text2"/>
                                      </w:rPr>
                                      <w:t>s</w:t>
                                    </w:r>
                                    <w:r w:rsidR="007F035D">
                                      <w:rPr>
                                        <w:color w:val="2F5897" w:themeColor="text2"/>
                                      </w:rPr>
                                      <w:t xml:space="preserve"> on </w:t>
                                    </w:r>
                                    <w:r w:rsidR="005D0CCF">
                                      <w:rPr>
                                        <w:color w:val="2F5897" w:themeColor="text2"/>
                                      </w:rPr>
                                      <w:t xml:space="preserve">Communication, Language, and Literacy </w:t>
                                    </w:r>
                                    <w:r w:rsidR="007F035D">
                                      <w:rPr>
                                        <w:color w:val="2F5897" w:themeColor="text2"/>
                                      </w:rPr>
                                      <w:t xml:space="preserve">and </w:t>
                                    </w:r>
                                    <w:r w:rsidR="005D0CCF">
                                      <w:rPr>
                                        <w:color w:val="2F5897" w:themeColor="text2"/>
                                      </w:rPr>
                                      <w:t xml:space="preserve">includes an overview of the topic, ideas to help teachers plan, tips for making time to build language, checklists for strengthening a literacy-rich environment, and a self-reflection exercise for teachers. </w:t>
                                    </w:r>
                                    <w:r w:rsidR="0029733A">
                                      <w:rPr>
                                        <w:color w:val="2F5897" w:themeColor="text2"/>
                                      </w:rPr>
                                      <w:t xml:space="preserve">The set also includes a school-wide reflection </w:t>
                                    </w:r>
                                    <w:r>
                                      <w:rPr>
                                        <w:color w:val="2F5897" w:themeColor="text2"/>
                                      </w:rPr>
                                      <w:t>tool</w:t>
                                    </w:r>
                                    <w:r w:rsidR="0029733A">
                                      <w:rPr>
                                        <w:color w:val="2F5897" w:themeColor="text2"/>
                                      </w:rPr>
                                      <w:t xml:space="preserve"> for administrators</w:t>
                                    </w:r>
                                    <w:r w:rsidR="005D0CCF">
                                      <w:rPr>
                                        <w:color w:val="2F5897" w:themeColor="text2"/>
                                      </w:rPr>
                                      <w:t xml:space="preserve"> and teams</w:t>
                                    </w:r>
                                    <w:r>
                                      <w:rPr>
                                        <w:color w:val="2F5897" w:themeColor="text2"/>
                                      </w:rPr>
                                      <w:t xml:space="preserve"> to plan and implement program improvement, resources, and supports</w:t>
                                    </w:r>
                                    <w:r w:rsidR="0029733A">
                                      <w:rPr>
                                        <w:color w:val="2F5897" w:themeColor="text2"/>
                                      </w:rPr>
                                      <w:t>.</w:t>
                                    </w:r>
                                  </w:p>
                                </w:sdtContent>
                              </w:sdt>
                              <w:p w:rsidR="008314AF" w:rsidRDefault="008314AF"/>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101B7808"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color w:val="2F5897" w:themeColor="text2"/>
                            </w:rPr>
                            <w:alias w:val="Abstract"/>
                            <w:id w:val="-1607958633"/>
                            <w:dataBinding w:prefixMappings="xmlns:ns0='http://schemas.microsoft.com/office/2006/coverPageProps'" w:xpath="/ns0:CoverPageProperties[1]/ns0:Abstract[1]" w:storeItemID="{55AF091B-3C7A-41E3-B477-F2FDAA23CFDA}"/>
                            <w:text/>
                          </w:sdtPr>
                          <w:sdtEndPr/>
                          <w:sdtContent>
                            <w:p w:rsidR="008314AF" w:rsidRDefault="00674C6C">
                              <w:pPr>
                                <w:suppressOverlap/>
                                <w:rPr>
                                  <w:color w:val="2F5897" w:themeColor="text2"/>
                                </w:rPr>
                              </w:pPr>
                              <w:r>
                                <w:rPr>
                                  <w:color w:val="2F5897" w:themeColor="text2"/>
                                </w:rPr>
                                <w:t xml:space="preserve">The </w:t>
                              </w:r>
                              <w:r w:rsidR="0029733A">
                                <w:rPr>
                                  <w:color w:val="2F5897" w:themeColor="text2"/>
                                </w:rPr>
                                <w:t>Prekindergarten Foundation for the Common Core</w:t>
                              </w:r>
                              <w:r>
                                <w:rPr>
                                  <w:color w:val="2F5897" w:themeColor="text2"/>
                                </w:rPr>
                                <w:t xml:space="preserve"> outlines early learning expectations linked to K-12 standards, organized by key domains of learning.  </w:t>
                              </w:r>
                              <w:r w:rsidR="007F035D">
                                <w:rPr>
                                  <w:color w:val="2F5897" w:themeColor="text2"/>
                                </w:rPr>
                                <w:t>The NYSED</w:t>
                              </w:r>
                              <w:r w:rsidR="00721EBF">
                                <w:rPr>
                                  <w:color w:val="2F5897" w:themeColor="text2"/>
                                </w:rPr>
                                <w:t>, Office of Early Learning</w:t>
                              </w:r>
                              <w:r w:rsidR="007F035D">
                                <w:rPr>
                                  <w:color w:val="2F5897" w:themeColor="text2"/>
                                </w:rPr>
                                <w:t xml:space="preserve"> is developing </w:t>
                              </w:r>
                              <w:r>
                                <w:rPr>
                                  <w:color w:val="2F5897" w:themeColor="text2"/>
                                </w:rPr>
                                <w:t>a series of resource sets to assist teachers and administrators as they reflect on program</w:t>
                              </w:r>
                              <w:r w:rsidR="007F035D">
                                <w:rPr>
                                  <w:color w:val="2F5897" w:themeColor="text2"/>
                                </w:rPr>
                                <w:t xml:space="preserve"> practices and supports in each of the key domains.</w:t>
                              </w:r>
                              <w:r w:rsidR="0029733A">
                                <w:rPr>
                                  <w:color w:val="2F5897" w:themeColor="text2"/>
                                </w:rPr>
                                <w:t xml:space="preserve"> This set </w:t>
                              </w:r>
                              <w:r w:rsidR="007F035D">
                                <w:rPr>
                                  <w:color w:val="2F5897" w:themeColor="text2"/>
                                </w:rPr>
                                <w:t>focuse</w:t>
                              </w:r>
                              <w:r w:rsidR="00721EBF">
                                <w:rPr>
                                  <w:color w:val="2F5897" w:themeColor="text2"/>
                                </w:rPr>
                                <w:t>s</w:t>
                              </w:r>
                              <w:r w:rsidR="007F035D">
                                <w:rPr>
                                  <w:color w:val="2F5897" w:themeColor="text2"/>
                                </w:rPr>
                                <w:t xml:space="preserve"> on </w:t>
                              </w:r>
                              <w:r w:rsidR="005D0CCF">
                                <w:rPr>
                                  <w:color w:val="2F5897" w:themeColor="text2"/>
                                </w:rPr>
                                <w:t xml:space="preserve">Communication, Language, and Literacy </w:t>
                              </w:r>
                              <w:r w:rsidR="007F035D">
                                <w:rPr>
                                  <w:color w:val="2F5897" w:themeColor="text2"/>
                                </w:rPr>
                                <w:t xml:space="preserve">and </w:t>
                              </w:r>
                              <w:r w:rsidR="005D0CCF">
                                <w:rPr>
                                  <w:color w:val="2F5897" w:themeColor="text2"/>
                                </w:rPr>
                                <w:t xml:space="preserve">includes an overview of the topic, ideas to help teachers plan, tips for making time to build language, checklists for strengthening a literacy-rich environment, and a self-reflection exercise for teachers. </w:t>
                              </w:r>
                              <w:r w:rsidR="0029733A">
                                <w:rPr>
                                  <w:color w:val="2F5897" w:themeColor="text2"/>
                                </w:rPr>
                                <w:t xml:space="preserve">The set also includes a school-wide reflection </w:t>
                              </w:r>
                              <w:r>
                                <w:rPr>
                                  <w:color w:val="2F5897" w:themeColor="text2"/>
                                </w:rPr>
                                <w:t>tool</w:t>
                              </w:r>
                              <w:r w:rsidR="0029733A">
                                <w:rPr>
                                  <w:color w:val="2F5897" w:themeColor="text2"/>
                                </w:rPr>
                                <w:t xml:space="preserve"> for administrators</w:t>
                              </w:r>
                              <w:r w:rsidR="005D0CCF">
                                <w:rPr>
                                  <w:color w:val="2F5897" w:themeColor="text2"/>
                                </w:rPr>
                                <w:t xml:space="preserve"> and teams</w:t>
                              </w:r>
                              <w:r>
                                <w:rPr>
                                  <w:color w:val="2F5897" w:themeColor="text2"/>
                                </w:rPr>
                                <w:t xml:space="preserve"> to plan and implement program improvement, resources, and supports</w:t>
                              </w:r>
                              <w:r w:rsidR="0029733A">
                                <w:rPr>
                                  <w:color w:val="2F5897" w:themeColor="text2"/>
                                </w:rPr>
                                <w:t>.</w:t>
                              </w:r>
                            </w:p>
                          </w:sdtContent>
                        </w:sdt>
                        <w:p w:rsidR="008314AF" w:rsidRDefault="008314AF"/>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76806FBC" wp14:editId="384B69EC">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1BCC494C"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br w:type="page"/>
          </w:r>
        </w:p>
      </w:sdtContent>
    </w:sdt>
    <w:p w:rsidR="00DD7CAF" w:rsidRPr="00B63B7A" w:rsidRDefault="005006AB" w:rsidP="00DD7CAF">
      <w:pPr>
        <w:spacing w:after="0" w:line="240" w:lineRule="auto"/>
        <w:rPr>
          <w:smallCaps/>
          <w:sz w:val="24"/>
          <w:szCs w:val="24"/>
        </w:rPr>
      </w:pPr>
      <w:r>
        <w:rPr>
          <w:b/>
          <w:smallCaps/>
          <w:sz w:val="24"/>
          <w:szCs w:val="24"/>
        </w:rPr>
        <w:lastRenderedPageBreak/>
        <w:t>Creating Rich Language and Literacy Environments</w:t>
      </w:r>
      <w:r w:rsidR="00DD7CAF" w:rsidRPr="00B63B7A">
        <w:rPr>
          <w:smallCaps/>
          <w:sz w:val="24"/>
          <w:szCs w:val="24"/>
        </w:rPr>
        <w:t xml:space="preserve"> for Young Learners</w:t>
      </w:r>
    </w:p>
    <w:p w:rsidR="00DD7CAF" w:rsidRDefault="00DD7CAF" w:rsidP="00DD7CAF">
      <w:r>
        <w:rPr>
          <w:noProof/>
        </w:rPr>
        <mc:AlternateContent>
          <mc:Choice Requires="wps">
            <w:drawing>
              <wp:anchor distT="0" distB="0" distL="114300" distR="114300" simplePos="0" relativeHeight="251665408" behindDoc="0" locked="0" layoutInCell="1" allowOverlap="1" wp14:anchorId="402B487E" wp14:editId="5788E7BB">
                <wp:simplePos x="0" y="0"/>
                <wp:positionH relativeFrom="column">
                  <wp:posOffset>0</wp:posOffset>
                </wp:positionH>
                <wp:positionV relativeFrom="paragraph">
                  <wp:posOffset>44450</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2A010"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" strokecolor="#566daf [3044]"/>
            </w:pict>
          </mc:Fallback>
        </mc:AlternateContent>
      </w:r>
    </w:p>
    <w:tbl>
      <w:tblPr>
        <w:tblStyle w:val="MediumList2-Accent1"/>
        <w:tblW w:w="0" w:type="auto"/>
        <w:tblLook w:val="04A0" w:firstRow="1" w:lastRow="0" w:firstColumn="1" w:lastColumn="0" w:noHBand="0" w:noVBand="1"/>
      </w:tblPr>
      <w:tblGrid>
        <w:gridCol w:w="1798"/>
        <w:gridCol w:w="7562"/>
      </w:tblGrid>
      <w:tr w:rsidR="0082172F" w:rsidTr="007544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8" w:type="dxa"/>
          </w:tcPr>
          <w:p w:rsidR="0082172F" w:rsidRPr="0082172F" w:rsidRDefault="0082172F" w:rsidP="0082172F">
            <w:r w:rsidRPr="0082172F">
              <w:t>Contents</w:t>
            </w:r>
          </w:p>
        </w:tc>
        <w:tc>
          <w:tcPr>
            <w:tcW w:w="7778" w:type="dxa"/>
          </w:tcPr>
          <w:p w:rsidR="0082172F" w:rsidRDefault="0082172F" w:rsidP="0082172F">
            <w:pPr>
              <w:cnfStyle w:val="100000000000" w:firstRow="1" w:lastRow="0" w:firstColumn="0" w:lastColumn="0" w:oddVBand="0" w:evenVBand="0" w:oddHBand="0" w:evenHBand="0" w:firstRowFirstColumn="0" w:firstRowLastColumn="0" w:lastRowFirstColumn="0" w:lastRowLastColumn="0"/>
              <w:rPr>
                <w:b/>
              </w:rPr>
            </w:pPr>
          </w:p>
        </w:tc>
      </w:tr>
      <w:tr w:rsidR="004378A7" w:rsidTr="00754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rsidR="0082172F" w:rsidRPr="00086E79" w:rsidRDefault="0082172F" w:rsidP="00086E79">
            <w:pPr>
              <w:rPr>
                <w:b/>
                <w:sz w:val="24"/>
                <w:szCs w:val="24"/>
              </w:rPr>
            </w:pPr>
            <w:r w:rsidRPr="00086E79">
              <w:rPr>
                <w:b/>
                <w:sz w:val="24"/>
                <w:szCs w:val="24"/>
              </w:rPr>
              <w:t xml:space="preserve">Part 1: </w:t>
            </w:r>
          </w:p>
          <w:p w:rsidR="004378A7" w:rsidRPr="00086E79" w:rsidRDefault="0082172F" w:rsidP="00086E79">
            <w:pPr>
              <w:rPr>
                <w:b/>
                <w:sz w:val="24"/>
                <w:szCs w:val="24"/>
              </w:rPr>
            </w:pPr>
            <w:r w:rsidRPr="00086E79">
              <w:rPr>
                <w:b/>
                <w:sz w:val="24"/>
                <w:szCs w:val="24"/>
              </w:rPr>
              <w:t>Teacher Resources</w:t>
            </w:r>
          </w:p>
        </w:tc>
        <w:tc>
          <w:tcPr>
            <w:tcW w:w="7778" w:type="dxa"/>
          </w:tcPr>
          <w:p w:rsidR="0082172F" w:rsidRDefault="0082172F" w:rsidP="0082172F">
            <w:pPr>
              <w:cnfStyle w:val="000000100000" w:firstRow="0" w:lastRow="0" w:firstColumn="0" w:lastColumn="0" w:oddVBand="0" w:evenVBand="0" w:oddHBand="1" w:evenHBand="0" w:firstRowFirstColumn="0" w:firstRowLastColumn="0" w:lastRowFirstColumn="0" w:lastRowLastColumn="0"/>
              <w:rPr>
                <w:b/>
              </w:rPr>
            </w:pPr>
          </w:p>
          <w:p w:rsidR="0082172F" w:rsidRPr="001C2E63" w:rsidRDefault="0082172F" w:rsidP="0082172F">
            <w:pPr>
              <w:cnfStyle w:val="000000100000" w:firstRow="0" w:lastRow="0" w:firstColumn="0" w:lastColumn="0" w:oddVBand="0" w:evenVBand="0" w:oddHBand="1" w:evenHBand="0" w:firstRowFirstColumn="0" w:firstRowLastColumn="0" w:lastRowFirstColumn="0" w:lastRowLastColumn="0"/>
              <w:rPr>
                <w:b/>
              </w:rPr>
            </w:pPr>
            <w:r>
              <w:rPr>
                <w:b/>
              </w:rPr>
              <w:t xml:space="preserve">1. </w:t>
            </w:r>
            <w:r w:rsidR="005006AB">
              <w:rPr>
                <w:b/>
              </w:rPr>
              <w:t>Key Points about Creating Rich Language and Literacy Environments</w:t>
            </w:r>
            <w:r>
              <w:rPr>
                <w:b/>
              </w:rPr>
              <w:t xml:space="preserve"> </w:t>
            </w:r>
            <w:r w:rsidRPr="001C2E63">
              <w:rPr>
                <w:b/>
              </w:rPr>
              <w:t xml:space="preserve"> </w:t>
            </w:r>
          </w:p>
          <w:p w:rsidR="005006AB" w:rsidRPr="001C2E63" w:rsidRDefault="005006AB" w:rsidP="005006AB">
            <w:pPr>
              <w:cnfStyle w:val="000000100000" w:firstRow="0" w:lastRow="0" w:firstColumn="0" w:lastColumn="0" w:oddVBand="0" w:evenVBand="0" w:oddHBand="1" w:evenHBand="0" w:firstRowFirstColumn="0" w:firstRowLastColumn="0" w:lastRowFirstColumn="0" w:lastRowLastColumn="0"/>
            </w:pPr>
            <w:r w:rsidRPr="001C2E63">
              <w:t xml:space="preserve">This information can be the basis for a discussion between teacher groups, coaches, and instructional support personnel. </w:t>
            </w:r>
            <w:r w:rsidR="00D11F1E">
              <w:t>It also includes a brief discussion about supporting struggling learners and dual language learners.</w:t>
            </w:r>
          </w:p>
          <w:p w:rsidR="005006AB" w:rsidRPr="001C2E63" w:rsidRDefault="005006AB" w:rsidP="005006AB">
            <w:pPr>
              <w:cnfStyle w:val="000000100000" w:firstRow="0" w:lastRow="0" w:firstColumn="0" w:lastColumn="0" w:oddVBand="0" w:evenVBand="0" w:oddHBand="1" w:evenHBand="0" w:firstRowFirstColumn="0" w:firstRowLastColumn="0" w:lastRowFirstColumn="0" w:lastRowLastColumn="0"/>
              <w:rPr>
                <w:b/>
              </w:rPr>
            </w:pPr>
            <w:r w:rsidRPr="001C2E63">
              <w:rPr>
                <w:b/>
              </w:rPr>
              <w:t>2. Planning Ahead: Set the Stage</w:t>
            </w:r>
            <w:r w:rsidR="000A2853">
              <w:rPr>
                <w:b/>
              </w:rPr>
              <w:t xml:space="preserve"> to Support Language and Literacy Development</w:t>
            </w:r>
          </w:p>
          <w:p w:rsidR="005006AB" w:rsidRPr="001C2E63" w:rsidRDefault="005006AB" w:rsidP="005006AB">
            <w:pPr>
              <w:cnfStyle w:val="000000100000" w:firstRow="0" w:lastRow="0" w:firstColumn="0" w:lastColumn="0" w:oddVBand="0" w:evenVBand="0" w:oddHBand="1" w:evenHBand="0" w:firstRowFirstColumn="0" w:firstRowLastColumn="0" w:lastRowFirstColumn="0" w:lastRowLastColumn="0"/>
            </w:pPr>
            <w:r w:rsidRPr="001C2E63">
              <w:t>This section provides specific ideas to help teachers plan ahead as they build a rich literacy environment to support oral language, phonological awareness, print awareness, and alphabet knowledge.</w:t>
            </w:r>
          </w:p>
          <w:p w:rsidR="005006AB" w:rsidRPr="001C2E63" w:rsidRDefault="005006AB" w:rsidP="005006AB">
            <w:pPr>
              <w:cnfStyle w:val="000000100000" w:firstRow="0" w:lastRow="0" w:firstColumn="0" w:lastColumn="0" w:oddVBand="0" w:evenVBand="0" w:oddHBand="1" w:evenHBand="0" w:firstRowFirstColumn="0" w:firstRowLastColumn="0" w:lastRowFirstColumn="0" w:lastRowLastColumn="0"/>
              <w:rPr>
                <w:b/>
              </w:rPr>
            </w:pPr>
            <w:r w:rsidRPr="001C2E63">
              <w:rPr>
                <w:b/>
              </w:rPr>
              <w:t>3. Make Time to Talk Language Building Tips</w:t>
            </w:r>
          </w:p>
          <w:p w:rsidR="005006AB" w:rsidRPr="001C2E63" w:rsidRDefault="005006AB" w:rsidP="005006AB">
            <w:pPr>
              <w:cnfStyle w:val="000000100000" w:firstRow="0" w:lastRow="0" w:firstColumn="0" w:lastColumn="0" w:oddVBand="0" w:evenVBand="0" w:oddHBand="1" w:evenHBand="0" w:firstRowFirstColumn="0" w:firstRowLastColumn="0" w:lastRowFirstColumn="0" w:lastRowLastColumn="0"/>
            </w:pPr>
            <w:r w:rsidRPr="001C2E63">
              <w:t xml:space="preserve">This tip sheet is designed to help remind teachers and other adults about creating opportunities for children to engage in the kind of talk that builds language and thinking skills. </w:t>
            </w:r>
          </w:p>
          <w:p w:rsidR="005006AB" w:rsidRPr="001C2E63" w:rsidRDefault="005006AB" w:rsidP="005006AB">
            <w:pPr>
              <w:cnfStyle w:val="000000100000" w:firstRow="0" w:lastRow="0" w:firstColumn="0" w:lastColumn="0" w:oddVBand="0" w:evenVBand="0" w:oddHBand="1" w:evenHBand="0" w:firstRowFirstColumn="0" w:firstRowLastColumn="0" w:lastRowFirstColumn="0" w:lastRowLastColumn="0"/>
              <w:rPr>
                <w:b/>
              </w:rPr>
            </w:pPr>
            <w:r w:rsidRPr="001C2E63">
              <w:rPr>
                <w:b/>
              </w:rPr>
              <w:t>4.  Rich Literacy Environment Checklist</w:t>
            </w:r>
          </w:p>
          <w:p w:rsidR="005006AB" w:rsidRPr="001C2E63" w:rsidRDefault="005006AB" w:rsidP="005006AB">
            <w:pPr>
              <w:cnfStyle w:val="000000100000" w:firstRow="0" w:lastRow="0" w:firstColumn="0" w:lastColumn="0" w:oddVBand="0" w:evenVBand="0" w:oddHBand="1" w:evenHBand="0" w:firstRowFirstColumn="0" w:firstRowLastColumn="0" w:lastRowFirstColumn="0" w:lastRowLastColumn="0"/>
            </w:pPr>
            <w:r w:rsidRPr="001C2E63">
              <w:t>This checklist can be used by teachers</w:t>
            </w:r>
            <w:r>
              <w:t xml:space="preserve"> or administrators</w:t>
            </w:r>
            <w:r w:rsidRPr="001C2E63">
              <w:t xml:space="preserve"> to identify the key features in their classrooms that support a rich literacy classroom environment to promote early literacy learning. </w:t>
            </w:r>
          </w:p>
          <w:p w:rsidR="005006AB" w:rsidRPr="001C2E63" w:rsidRDefault="005006AB" w:rsidP="005006AB">
            <w:pPr>
              <w:cnfStyle w:val="000000100000" w:firstRow="0" w:lastRow="0" w:firstColumn="0" w:lastColumn="0" w:oddVBand="0" w:evenVBand="0" w:oddHBand="1" w:evenHBand="0" w:firstRowFirstColumn="0" w:firstRowLastColumn="0" w:lastRowFirstColumn="0" w:lastRowLastColumn="0"/>
              <w:rPr>
                <w:b/>
              </w:rPr>
            </w:pPr>
            <w:r w:rsidRPr="001C2E63">
              <w:rPr>
                <w:b/>
              </w:rPr>
              <w:t xml:space="preserve">5. Teacher Observation and Self-Reflection Exercise </w:t>
            </w:r>
          </w:p>
          <w:p w:rsidR="0082172F" w:rsidRDefault="005006AB" w:rsidP="005006AB">
            <w:pPr>
              <w:cnfStyle w:val="000000100000" w:firstRow="0" w:lastRow="0" w:firstColumn="0" w:lastColumn="0" w:oddVBand="0" w:evenVBand="0" w:oddHBand="1" w:evenHBand="0" w:firstRowFirstColumn="0" w:firstRowLastColumn="0" w:lastRowFirstColumn="0" w:lastRowLastColumn="0"/>
            </w:pPr>
            <w:r w:rsidRPr="001C2E63">
              <w:t>This observation and reflection exercise provides an opportunity for teachers to observe, evaluate and reflect on the hands-on literacy materials and resources used by children in their classroom.</w:t>
            </w:r>
          </w:p>
          <w:p w:rsidR="004378A7" w:rsidRDefault="004378A7" w:rsidP="005006AB">
            <w:pPr>
              <w:cnfStyle w:val="000000100000" w:firstRow="0" w:lastRow="0" w:firstColumn="0" w:lastColumn="0" w:oddVBand="0" w:evenVBand="0" w:oddHBand="1" w:evenHBand="0" w:firstRowFirstColumn="0" w:firstRowLastColumn="0" w:lastRowFirstColumn="0" w:lastRowLastColumn="0"/>
              <w:rPr>
                <w:b/>
                <w:sz w:val="24"/>
                <w:szCs w:val="24"/>
              </w:rPr>
            </w:pPr>
          </w:p>
        </w:tc>
      </w:tr>
      <w:tr w:rsidR="004378A7" w:rsidTr="007544AB">
        <w:tc>
          <w:tcPr>
            <w:cnfStyle w:val="001000000000" w:firstRow="0" w:lastRow="0" w:firstColumn="1" w:lastColumn="0" w:oddVBand="0" w:evenVBand="0" w:oddHBand="0" w:evenHBand="0" w:firstRowFirstColumn="0" w:firstRowLastColumn="0" w:lastRowFirstColumn="0" w:lastRowLastColumn="0"/>
            <w:tcW w:w="1798" w:type="dxa"/>
          </w:tcPr>
          <w:p w:rsidR="0082172F" w:rsidRPr="00086E79" w:rsidRDefault="0082172F" w:rsidP="00086E79">
            <w:pPr>
              <w:rPr>
                <w:b/>
                <w:sz w:val="24"/>
                <w:szCs w:val="24"/>
              </w:rPr>
            </w:pPr>
            <w:r w:rsidRPr="00086E79">
              <w:rPr>
                <w:b/>
                <w:sz w:val="24"/>
                <w:szCs w:val="24"/>
              </w:rPr>
              <w:t xml:space="preserve">Part 2: </w:t>
            </w:r>
          </w:p>
          <w:p w:rsidR="004378A7" w:rsidRPr="00086E79" w:rsidRDefault="0082172F" w:rsidP="00086E79">
            <w:pPr>
              <w:rPr>
                <w:b/>
                <w:sz w:val="24"/>
                <w:szCs w:val="24"/>
              </w:rPr>
            </w:pPr>
            <w:r w:rsidRPr="00086E79">
              <w:rPr>
                <w:b/>
                <w:sz w:val="24"/>
                <w:szCs w:val="24"/>
              </w:rPr>
              <w:t>Administrator Tools</w:t>
            </w:r>
          </w:p>
        </w:tc>
        <w:tc>
          <w:tcPr>
            <w:tcW w:w="7778" w:type="dxa"/>
          </w:tcPr>
          <w:p w:rsidR="0082172F" w:rsidRDefault="0082172F" w:rsidP="0082172F">
            <w:pPr>
              <w:cnfStyle w:val="000000000000" w:firstRow="0" w:lastRow="0" w:firstColumn="0" w:lastColumn="0" w:oddVBand="0" w:evenVBand="0" w:oddHBand="0" w:evenHBand="0" w:firstRowFirstColumn="0" w:firstRowLastColumn="0" w:lastRowFirstColumn="0" w:lastRowLastColumn="0"/>
              <w:rPr>
                <w:b/>
                <w:smallCaps/>
              </w:rPr>
            </w:pPr>
          </w:p>
          <w:p w:rsidR="0082172F" w:rsidRPr="001C2E63" w:rsidRDefault="000A2853" w:rsidP="0082172F">
            <w:pPr>
              <w:cnfStyle w:val="000000000000" w:firstRow="0" w:lastRow="0" w:firstColumn="0" w:lastColumn="0" w:oddVBand="0" w:evenVBand="0" w:oddHBand="0" w:evenHBand="0" w:firstRowFirstColumn="0" w:firstRowLastColumn="0" w:lastRowFirstColumn="0" w:lastRowLastColumn="0"/>
              <w:rPr>
                <w:b/>
                <w:smallCaps/>
              </w:rPr>
            </w:pPr>
            <w:r>
              <w:rPr>
                <w:b/>
                <w:smallCaps/>
              </w:rPr>
              <w:t>6</w:t>
            </w:r>
            <w:r w:rsidR="0082172F">
              <w:rPr>
                <w:b/>
                <w:smallCaps/>
              </w:rPr>
              <w:t xml:space="preserve">. </w:t>
            </w:r>
            <w:r w:rsidR="0082172F" w:rsidRPr="00752E7F">
              <w:rPr>
                <w:b/>
              </w:rPr>
              <w:t>School-wide Reflection Worksheet: Program Improvement, Resources and Supports</w:t>
            </w:r>
          </w:p>
          <w:p w:rsidR="0082172F" w:rsidRDefault="0082172F" w:rsidP="0082172F">
            <w:pPr>
              <w:cnfStyle w:val="000000000000" w:firstRow="0" w:lastRow="0" w:firstColumn="0" w:lastColumn="0" w:oddVBand="0" w:evenVBand="0" w:oddHBand="0" w:evenHBand="0" w:firstRowFirstColumn="0" w:firstRowLastColumn="0" w:lastRowFirstColumn="0" w:lastRowLastColumn="0"/>
            </w:pPr>
            <w:r>
              <w:t>The</w:t>
            </w:r>
            <w:r w:rsidRPr="001C2E63">
              <w:t xml:space="preserve"> Sc</w:t>
            </w:r>
            <w:r>
              <w:t xml:space="preserve">hool-wide Reflection Worksheet </w:t>
            </w:r>
            <w:r w:rsidRPr="001C2E63">
              <w:t xml:space="preserve">is designed for school leaders and teacher teams to reflect on the systems and supports that promote </w:t>
            </w:r>
            <w:r w:rsidR="00A028BF">
              <w:t>rich language and literacy environments</w:t>
            </w:r>
            <w:r>
              <w:t xml:space="preserve"> </w:t>
            </w:r>
            <w:r w:rsidRPr="001C2E63">
              <w:t>that are aligned to the Pre</w:t>
            </w:r>
            <w:r>
              <w:t xml:space="preserve">kindergarten </w:t>
            </w:r>
            <w:r w:rsidRPr="001C2E63">
              <w:t>Foundation</w:t>
            </w:r>
            <w:r>
              <w:t xml:space="preserve"> for the Common Core.</w:t>
            </w:r>
          </w:p>
          <w:p w:rsidR="0082172F" w:rsidRDefault="0082172F" w:rsidP="0082172F">
            <w:pPr>
              <w:cnfStyle w:val="000000000000" w:firstRow="0" w:lastRow="0" w:firstColumn="0" w:lastColumn="0" w:oddVBand="0" w:evenVBand="0" w:oddHBand="0" w:evenHBand="0" w:firstRowFirstColumn="0" w:firstRowLastColumn="0" w:lastRowFirstColumn="0" w:lastRowLastColumn="0"/>
            </w:pPr>
          </w:p>
          <w:p w:rsidR="0082172F" w:rsidRPr="0082172F" w:rsidRDefault="000A2853" w:rsidP="0082172F">
            <w:pPr>
              <w:cnfStyle w:val="000000000000" w:firstRow="0" w:lastRow="0" w:firstColumn="0" w:lastColumn="0" w:oddVBand="0" w:evenVBand="0" w:oddHBand="0" w:evenHBand="0" w:firstRowFirstColumn="0" w:firstRowLastColumn="0" w:lastRowFirstColumn="0" w:lastRowLastColumn="0"/>
              <w:rPr>
                <w:b/>
              </w:rPr>
            </w:pPr>
            <w:r>
              <w:rPr>
                <w:b/>
              </w:rPr>
              <w:t>7</w:t>
            </w:r>
            <w:r w:rsidR="0082172F" w:rsidRPr="0082172F">
              <w:rPr>
                <w:b/>
              </w:rPr>
              <w:t>. References and Resources</w:t>
            </w:r>
          </w:p>
          <w:p w:rsidR="004378A7" w:rsidRDefault="004378A7" w:rsidP="0082172F">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4378A7" w:rsidRDefault="004378A7" w:rsidP="00DD7CAF">
      <w:pPr>
        <w:rPr>
          <w:b/>
          <w:sz w:val="24"/>
          <w:szCs w:val="24"/>
        </w:rPr>
      </w:pPr>
    </w:p>
    <w:p w:rsidR="004378A7" w:rsidRDefault="004378A7" w:rsidP="00DD7CAF">
      <w:pPr>
        <w:rPr>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4068"/>
      </w:tblGrid>
      <w:tr w:rsidR="003E40C4" w:rsidTr="0082172F">
        <w:trPr>
          <w:trHeight w:val="1584"/>
          <w:jc w:val="center"/>
        </w:trPr>
        <w:tc>
          <w:tcPr>
            <w:tcW w:w="5508" w:type="dxa"/>
            <w:shd w:val="clear" w:color="auto" w:fill="234170" w:themeFill="text2" w:themeFillShade="BF"/>
            <w:vAlign w:val="center"/>
          </w:tcPr>
          <w:p w:rsidR="003E40C4" w:rsidRPr="005D740C" w:rsidRDefault="003E40C4" w:rsidP="005D740C">
            <w:pPr>
              <w:jc w:val="center"/>
              <w:rPr>
                <w:color w:val="FFFFFF" w:themeColor="background1"/>
              </w:rPr>
            </w:pPr>
            <w:r w:rsidRPr="005D740C">
              <w:rPr>
                <w:color w:val="FFFFFF" w:themeColor="background1"/>
              </w:rPr>
              <w:t>This series was developed by the New York State Education Department, Office of Early Learning, in partnership with the Northeast Comprehensive Center.</w:t>
            </w:r>
          </w:p>
          <w:p w:rsidR="003E40C4" w:rsidRDefault="003E40C4" w:rsidP="005D740C">
            <w:pPr>
              <w:jc w:val="center"/>
              <w:rPr>
                <w:b/>
              </w:rPr>
            </w:pPr>
            <w:r w:rsidRPr="005D740C">
              <w:rPr>
                <w:color w:val="FFFFFF" w:themeColor="background1"/>
              </w:rPr>
              <w:t xml:space="preserve">For more resources in this series, visit </w:t>
            </w:r>
            <w:hyperlink r:id="rId10" w:history="1">
              <w:r w:rsidRPr="005D740C">
                <w:rPr>
                  <w:rStyle w:val="Hyperlink"/>
                  <w:color w:val="FFFFFF" w:themeColor="background1"/>
                </w:rPr>
                <w:t>www.p12.nysed.gov/earlylearning</w:t>
              </w:r>
            </w:hyperlink>
          </w:p>
        </w:tc>
        <w:tc>
          <w:tcPr>
            <w:tcW w:w="4068" w:type="dxa"/>
            <w:vAlign w:val="center"/>
          </w:tcPr>
          <w:p w:rsidR="003E40C4" w:rsidRDefault="003E40C4" w:rsidP="005D740C">
            <w:pPr>
              <w:jc w:val="center"/>
              <w:rPr>
                <w:b/>
              </w:rPr>
            </w:pPr>
            <w:r>
              <w:rPr>
                <w:b/>
                <w:bCs/>
                <w:noProof/>
                <w:color w:val="2F5897" w:themeColor="text2"/>
                <w:spacing w:val="60"/>
                <w:sz w:val="20"/>
                <w:szCs w:val="20"/>
              </w:rPr>
              <w:drawing>
                <wp:inline distT="0" distB="0" distL="0" distR="0" wp14:anchorId="5764C8C6" wp14:editId="50772BBF">
                  <wp:extent cx="504825" cy="4895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577" cy="490257"/>
                          </a:xfrm>
                          <a:prstGeom prst="rect">
                            <a:avLst/>
                          </a:prstGeom>
                          <a:noFill/>
                          <a:ln>
                            <a:noFill/>
                          </a:ln>
                        </pic:spPr>
                      </pic:pic>
                    </a:graphicData>
                  </a:graphic>
                </wp:inline>
              </w:drawing>
            </w:r>
            <w:r>
              <w:rPr>
                <w:noProof/>
              </w:rPr>
              <w:drawing>
                <wp:inline distT="0" distB="0" distL="0" distR="0" wp14:anchorId="06D613BC" wp14:editId="5DBFC280">
                  <wp:extent cx="2409825" cy="193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377" cy="196497"/>
                          </a:xfrm>
                          <a:prstGeom prst="rect">
                            <a:avLst/>
                          </a:prstGeom>
                          <a:noFill/>
                          <a:ln>
                            <a:noFill/>
                          </a:ln>
                        </pic:spPr>
                      </pic:pic>
                    </a:graphicData>
                  </a:graphic>
                </wp:inline>
              </w:drawing>
            </w:r>
          </w:p>
        </w:tc>
      </w:tr>
    </w:tbl>
    <w:p w:rsidR="007544AB" w:rsidRDefault="007544AB">
      <w:pPr>
        <w:rPr>
          <w:b/>
        </w:rPr>
        <w:sectPr w:rsidR="007544AB" w:rsidSect="008314AF">
          <w:footerReference w:type="first" r:id="rId12"/>
          <w:pgSz w:w="12240" w:h="15840"/>
          <w:pgMar w:top="1440" w:right="1440" w:bottom="1440" w:left="1440" w:header="720" w:footer="720" w:gutter="0"/>
          <w:pgNumType w:start="0"/>
          <w:cols w:space="720"/>
          <w:titlePg/>
          <w:docGrid w:linePitch="360"/>
        </w:sectPr>
      </w:pPr>
    </w:p>
    <w:p w:rsidR="007544AB" w:rsidRDefault="007544AB" w:rsidP="007544AB">
      <w:pPr>
        <w:pStyle w:val="Heading1"/>
      </w:pPr>
      <w:r>
        <w:lastRenderedPageBreak/>
        <w:t>1. Key Points about Creating Rich Language and Literacy Environments</w:t>
      </w:r>
    </w:p>
    <w:p w:rsidR="007544AB" w:rsidRDefault="007544AB" w:rsidP="007544AB">
      <w:pPr>
        <w:rPr>
          <w:b/>
          <w:sz w:val="24"/>
          <w:szCs w:val="24"/>
        </w:rPr>
      </w:pPr>
    </w:p>
    <w:p w:rsidR="007544AB" w:rsidRPr="000D7EAA" w:rsidRDefault="007544AB" w:rsidP="007544AB">
      <w:pPr>
        <w:rPr>
          <w:rStyle w:val="IntenseEmphasis"/>
          <w:sz w:val="24"/>
          <w:szCs w:val="24"/>
        </w:rPr>
      </w:pPr>
      <w:r w:rsidRPr="000D7EAA">
        <w:rPr>
          <w:rStyle w:val="IntenseEmphasis"/>
          <w:sz w:val="24"/>
          <w:szCs w:val="24"/>
        </w:rPr>
        <w:t>Introduction</w:t>
      </w:r>
    </w:p>
    <w:p w:rsidR="007544AB" w:rsidRDefault="007544AB" w:rsidP="007544AB">
      <w:pPr>
        <w:rPr>
          <w:sz w:val="24"/>
          <w:szCs w:val="24"/>
        </w:rPr>
      </w:pPr>
      <w:r w:rsidRPr="00711235">
        <w:rPr>
          <w:noProof/>
          <w:sz w:val="24"/>
          <w:szCs w:val="24"/>
        </w:rPr>
        <mc:AlternateContent>
          <mc:Choice Requires="wps">
            <w:drawing>
              <wp:anchor distT="0" distB="0" distL="114300" distR="114300" simplePos="0" relativeHeight="251667456" behindDoc="0" locked="0" layoutInCell="1" allowOverlap="1" wp14:anchorId="19E8AB3F" wp14:editId="0DFE5D4B">
                <wp:simplePos x="0" y="0"/>
                <wp:positionH relativeFrom="margin">
                  <wp:align>right</wp:align>
                </wp:positionH>
                <wp:positionV relativeFrom="margin">
                  <wp:align>center</wp:align>
                </wp:positionV>
                <wp:extent cx="2374265" cy="5181600"/>
                <wp:effectExtent l="0" t="0" r="2286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81600"/>
                        </a:xfrm>
                        <a:prstGeom prst="rect">
                          <a:avLst/>
                        </a:prstGeom>
                        <a:solidFill>
                          <a:schemeClr val="accent1">
                            <a:lumMod val="50000"/>
                          </a:schemeClr>
                        </a:solidFill>
                        <a:ln w="9525">
                          <a:solidFill>
                            <a:srgbClr val="000000"/>
                          </a:solidFill>
                          <a:miter lim="800000"/>
                          <a:headEnd/>
                          <a:tailEnd/>
                        </a:ln>
                      </wps:spPr>
                      <wps:txbx>
                        <w:txbxContent>
                          <w:p w:rsidR="007544AB" w:rsidRPr="00711235" w:rsidRDefault="007544AB" w:rsidP="007544AB">
                            <w:pPr>
                              <w:rPr>
                                <w:b/>
                                <w:sz w:val="24"/>
                                <w:szCs w:val="24"/>
                              </w:rPr>
                            </w:pPr>
                            <w:r w:rsidRPr="00711235">
                              <w:rPr>
                                <w:b/>
                                <w:sz w:val="24"/>
                                <w:szCs w:val="24"/>
                              </w:rPr>
                              <w:t>Through the environment, teachers:</w:t>
                            </w:r>
                          </w:p>
                          <w:p w:rsidR="007544AB" w:rsidRDefault="007544AB" w:rsidP="007544AB">
                            <w:pPr>
                              <w:pStyle w:val="ListParagraph"/>
                              <w:numPr>
                                <w:ilvl w:val="0"/>
                                <w:numId w:val="1"/>
                              </w:numPr>
                              <w:ind w:left="360" w:hanging="180"/>
                              <w:rPr>
                                <w:sz w:val="24"/>
                                <w:szCs w:val="24"/>
                              </w:rPr>
                            </w:pPr>
                            <w:r>
                              <w:rPr>
                                <w:sz w:val="24"/>
                                <w:szCs w:val="24"/>
                              </w:rPr>
                              <w:t>Send specific, concrete messages to children about what is expected and valued;</w:t>
                            </w:r>
                          </w:p>
                          <w:p w:rsidR="007544AB" w:rsidRDefault="007544AB" w:rsidP="007544AB">
                            <w:pPr>
                              <w:pStyle w:val="ListParagraph"/>
                              <w:numPr>
                                <w:ilvl w:val="0"/>
                                <w:numId w:val="1"/>
                              </w:numPr>
                              <w:ind w:left="360" w:hanging="180"/>
                              <w:rPr>
                                <w:sz w:val="24"/>
                                <w:szCs w:val="24"/>
                              </w:rPr>
                            </w:pPr>
                            <w:r>
                              <w:rPr>
                                <w:sz w:val="24"/>
                                <w:szCs w:val="24"/>
                              </w:rPr>
                              <w:t>Influence learning by the inclusion of specific materials and equipment;</w:t>
                            </w:r>
                          </w:p>
                          <w:p w:rsidR="007544AB" w:rsidRDefault="007544AB" w:rsidP="007544AB">
                            <w:pPr>
                              <w:pStyle w:val="ListParagraph"/>
                              <w:numPr>
                                <w:ilvl w:val="0"/>
                                <w:numId w:val="1"/>
                              </w:numPr>
                              <w:ind w:left="360" w:hanging="180"/>
                              <w:rPr>
                                <w:sz w:val="24"/>
                                <w:szCs w:val="24"/>
                              </w:rPr>
                            </w:pPr>
                            <w:r>
                              <w:rPr>
                                <w:sz w:val="24"/>
                                <w:szCs w:val="24"/>
                              </w:rPr>
                              <w:t>Support and extend curriculum and instruction;</w:t>
                            </w:r>
                          </w:p>
                          <w:p w:rsidR="007544AB" w:rsidRDefault="007544AB" w:rsidP="007544AB">
                            <w:pPr>
                              <w:pStyle w:val="ListParagraph"/>
                              <w:numPr>
                                <w:ilvl w:val="0"/>
                                <w:numId w:val="1"/>
                              </w:numPr>
                              <w:ind w:left="360" w:hanging="180"/>
                              <w:rPr>
                                <w:sz w:val="24"/>
                                <w:szCs w:val="24"/>
                              </w:rPr>
                            </w:pPr>
                            <w:r>
                              <w:rPr>
                                <w:sz w:val="24"/>
                                <w:szCs w:val="24"/>
                              </w:rPr>
                              <w:t>Build a sense of community;</w:t>
                            </w:r>
                          </w:p>
                          <w:p w:rsidR="007544AB" w:rsidRDefault="007544AB" w:rsidP="007544AB">
                            <w:pPr>
                              <w:pStyle w:val="ListParagraph"/>
                              <w:numPr>
                                <w:ilvl w:val="0"/>
                                <w:numId w:val="1"/>
                              </w:numPr>
                              <w:ind w:left="360" w:hanging="180"/>
                              <w:rPr>
                                <w:sz w:val="24"/>
                                <w:szCs w:val="24"/>
                              </w:rPr>
                            </w:pPr>
                            <w:r>
                              <w:rPr>
                                <w:sz w:val="24"/>
                                <w:szCs w:val="24"/>
                              </w:rPr>
                              <w:t xml:space="preserve">Create a welcoming and pleasing climate; and </w:t>
                            </w:r>
                          </w:p>
                          <w:p w:rsidR="007544AB" w:rsidRDefault="007544AB" w:rsidP="007544AB">
                            <w:pPr>
                              <w:pStyle w:val="ListParagraph"/>
                              <w:numPr>
                                <w:ilvl w:val="0"/>
                                <w:numId w:val="1"/>
                              </w:numPr>
                              <w:ind w:left="360" w:hanging="180"/>
                              <w:rPr>
                                <w:sz w:val="24"/>
                                <w:szCs w:val="24"/>
                              </w:rPr>
                            </w:pPr>
                            <w:r>
                              <w:rPr>
                                <w:sz w:val="24"/>
                                <w:szCs w:val="24"/>
                              </w:rPr>
                              <w:t>Attend to the health and safety of children in the group</w:t>
                            </w:r>
                            <w:r>
                              <w:rPr>
                                <w:rStyle w:val="EndnoteReference"/>
                                <w:sz w:val="24"/>
                                <w:szCs w:val="24"/>
                              </w:rPr>
                              <w:footnoteRef/>
                            </w:r>
                            <w:r>
                              <w:rPr>
                                <w:sz w:val="24"/>
                                <w:szCs w:val="24"/>
                              </w:rPr>
                              <w:t>.</w:t>
                            </w:r>
                          </w:p>
                          <w:p w:rsidR="007544AB" w:rsidRDefault="007544AB" w:rsidP="007544AB">
                            <w:r>
                              <w:rPr>
                                <w:sz w:val="24"/>
                                <w:szCs w:val="24"/>
                              </w:rPr>
                              <w:t>When teachers attend to all of these factors, they create an environment that is responsive to the way young children learn and develop across the domains of learning.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E8AB3F" id="Text Box 2" o:spid="_x0000_s1029" type="#_x0000_t202" style="position:absolute;margin-left:135.75pt;margin-top:0;width:186.95pt;height:408pt;z-index:251667456;visibility:visible;mso-wrap-style:square;mso-width-percent:400;mso-height-percent:0;mso-wrap-distance-left:9pt;mso-wrap-distance-top:0;mso-wrap-distance-right:9pt;mso-wrap-distance-bottom:0;mso-position-horizontal:right;mso-position-horizontal-relative:margin;mso-position-vertical:center;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" fillcolor="#2c385d [1604]">
                <v:textbox>
                  <w:txbxContent>
                    <w:p w:rsidR="007544AB" w:rsidRPr="00711235" w:rsidRDefault="007544AB" w:rsidP="007544AB">
                      <w:pPr>
                        <w:rPr>
                          <w:b/>
                          <w:sz w:val="24"/>
                          <w:szCs w:val="24"/>
                        </w:rPr>
                      </w:pPr>
                      <w:r w:rsidRPr="00711235">
                        <w:rPr>
                          <w:b/>
                          <w:sz w:val="24"/>
                          <w:szCs w:val="24"/>
                        </w:rPr>
                        <w:t>Through the environment, teachers:</w:t>
                      </w:r>
                    </w:p>
                    <w:p w:rsidR="007544AB" w:rsidRDefault="007544AB" w:rsidP="007544AB">
                      <w:pPr>
                        <w:pStyle w:val="ListParagraph"/>
                        <w:numPr>
                          <w:ilvl w:val="0"/>
                          <w:numId w:val="1"/>
                        </w:numPr>
                        <w:ind w:left="360" w:hanging="180"/>
                        <w:rPr>
                          <w:sz w:val="24"/>
                          <w:szCs w:val="24"/>
                        </w:rPr>
                      </w:pPr>
                      <w:r>
                        <w:rPr>
                          <w:sz w:val="24"/>
                          <w:szCs w:val="24"/>
                        </w:rPr>
                        <w:t>Send specific, concrete messages to children about what is expected and valued;</w:t>
                      </w:r>
                    </w:p>
                    <w:p w:rsidR="007544AB" w:rsidRDefault="007544AB" w:rsidP="007544AB">
                      <w:pPr>
                        <w:pStyle w:val="ListParagraph"/>
                        <w:numPr>
                          <w:ilvl w:val="0"/>
                          <w:numId w:val="1"/>
                        </w:numPr>
                        <w:ind w:left="360" w:hanging="180"/>
                        <w:rPr>
                          <w:sz w:val="24"/>
                          <w:szCs w:val="24"/>
                        </w:rPr>
                      </w:pPr>
                      <w:r>
                        <w:rPr>
                          <w:sz w:val="24"/>
                          <w:szCs w:val="24"/>
                        </w:rPr>
                        <w:t>Influence learning by the inclusion of specific materials and equipment;</w:t>
                      </w:r>
                    </w:p>
                    <w:p w:rsidR="007544AB" w:rsidRDefault="007544AB" w:rsidP="007544AB">
                      <w:pPr>
                        <w:pStyle w:val="ListParagraph"/>
                        <w:numPr>
                          <w:ilvl w:val="0"/>
                          <w:numId w:val="1"/>
                        </w:numPr>
                        <w:ind w:left="360" w:hanging="180"/>
                        <w:rPr>
                          <w:sz w:val="24"/>
                          <w:szCs w:val="24"/>
                        </w:rPr>
                      </w:pPr>
                      <w:r>
                        <w:rPr>
                          <w:sz w:val="24"/>
                          <w:szCs w:val="24"/>
                        </w:rPr>
                        <w:t>Support and extend curriculum and instruction;</w:t>
                      </w:r>
                    </w:p>
                    <w:p w:rsidR="007544AB" w:rsidRDefault="007544AB" w:rsidP="007544AB">
                      <w:pPr>
                        <w:pStyle w:val="ListParagraph"/>
                        <w:numPr>
                          <w:ilvl w:val="0"/>
                          <w:numId w:val="1"/>
                        </w:numPr>
                        <w:ind w:left="360" w:hanging="180"/>
                        <w:rPr>
                          <w:sz w:val="24"/>
                          <w:szCs w:val="24"/>
                        </w:rPr>
                      </w:pPr>
                      <w:r>
                        <w:rPr>
                          <w:sz w:val="24"/>
                          <w:szCs w:val="24"/>
                        </w:rPr>
                        <w:t>Build a sense of community;</w:t>
                      </w:r>
                    </w:p>
                    <w:p w:rsidR="007544AB" w:rsidRDefault="007544AB" w:rsidP="007544AB">
                      <w:pPr>
                        <w:pStyle w:val="ListParagraph"/>
                        <w:numPr>
                          <w:ilvl w:val="0"/>
                          <w:numId w:val="1"/>
                        </w:numPr>
                        <w:ind w:left="360" w:hanging="180"/>
                        <w:rPr>
                          <w:sz w:val="24"/>
                          <w:szCs w:val="24"/>
                        </w:rPr>
                      </w:pPr>
                      <w:r>
                        <w:rPr>
                          <w:sz w:val="24"/>
                          <w:szCs w:val="24"/>
                        </w:rPr>
                        <w:t xml:space="preserve">Create a welcoming and pleasing climate; and </w:t>
                      </w:r>
                    </w:p>
                    <w:p w:rsidR="007544AB" w:rsidRDefault="007544AB" w:rsidP="007544AB">
                      <w:pPr>
                        <w:pStyle w:val="ListParagraph"/>
                        <w:numPr>
                          <w:ilvl w:val="0"/>
                          <w:numId w:val="1"/>
                        </w:numPr>
                        <w:ind w:left="360" w:hanging="180"/>
                        <w:rPr>
                          <w:sz w:val="24"/>
                          <w:szCs w:val="24"/>
                        </w:rPr>
                      </w:pPr>
                      <w:r>
                        <w:rPr>
                          <w:sz w:val="24"/>
                          <w:szCs w:val="24"/>
                        </w:rPr>
                        <w:t>Attend to the health and safety of children in the group</w:t>
                      </w:r>
                      <w:r>
                        <w:rPr>
                          <w:rStyle w:val="EndnoteReference"/>
                          <w:sz w:val="24"/>
                          <w:szCs w:val="24"/>
                        </w:rPr>
                        <w:footnoteRef/>
                      </w:r>
                      <w:r>
                        <w:rPr>
                          <w:sz w:val="24"/>
                          <w:szCs w:val="24"/>
                        </w:rPr>
                        <w:t>.</w:t>
                      </w:r>
                    </w:p>
                    <w:p w:rsidR="007544AB" w:rsidRDefault="007544AB" w:rsidP="007544AB">
                      <w:r>
                        <w:rPr>
                          <w:sz w:val="24"/>
                          <w:szCs w:val="24"/>
                        </w:rPr>
                        <w:t>When teachers attend to all of these factors, they create an environment that is responsive to the way young children learn and develop across the domains of learning.</w:t>
                      </w:r>
                    </w:p>
                  </w:txbxContent>
                </v:textbox>
                <w10:wrap type="square" anchorx="margin" anchory="margin"/>
              </v:shape>
            </w:pict>
          </mc:Fallback>
        </mc:AlternateContent>
      </w:r>
      <w:r w:rsidRPr="00EF4CA1">
        <w:rPr>
          <w:sz w:val="24"/>
          <w:szCs w:val="24"/>
        </w:rPr>
        <w:t xml:space="preserve">The classroom environment in the early years is not only important in terms of health and safety, it’s also one of the most important instructional teaching tools a teacher can use! </w:t>
      </w:r>
      <w:r>
        <w:rPr>
          <w:sz w:val="24"/>
          <w:szCs w:val="24"/>
        </w:rPr>
        <w:t>The environment is one of the ways teachers create dynamic learning experiences</w:t>
      </w:r>
      <w:r w:rsidR="000D7F8C">
        <w:rPr>
          <w:sz w:val="24"/>
          <w:szCs w:val="24"/>
        </w:rPr>
        <w:t xml:space="preserve"> and opportunities for talk</w:t>
      </w:r>
      <w:r>
        <w:rPr>
          <w:sz w:val="24"/>
          <w:szCs w:val="24"/>
        </w:rPr>
        <w:t xml:space="preserve">. </w:t>
      </w:r>
      <w:r w:rsidRPr="00EF4CA1">
        <w:rPr>
          <w:sz w:val="24"/>
          <w:szCs w:val="24"/>
        </w:rPr>
        <w:t>Children construct knowledge actively</w:t>
      </w:r>
      <w:r>
        <w:rPr>
          <w:sz w:val="24"/>
          <w:szCs w:val="24"/>
        </w:rPr>
        <w:t xml:space="preserve"> by integrating n</w:t>
      </w:r>
      <w:r w:rsidRPr="00EF4CA1">
        <w:rPr>
          <w:sz w:val="24"/>
          <w:szCs w:val="24"/>
        </w:rPr>
        <w:t>ew ideas and concepts into existing understandings</w:t>
      </w:r>
      <w:r>
        <w:rPr>
          <w:sz w:val="24"/>
          <w:szCs w:val="24"/>
        </w:rPr>
        <w:t xml:space="preserve">. They build understanding by </w:t>
      </w:r>
      <w:r w:rsidRPr="00EF4CA1">
        <w:rPr>
          <w:sz w:val="24"/>
          <w:szCs w:val="24"/>
        </w:rPr>
        <w:t>apply</w:t>
      </w:r>
      <w:r>
        <w:rPr>
          <w:sz w:val="24"/>
          <w:szCs w:val="24"/>
        </w:rPr>
        <w:t>ing</w:t>
      </w:r>
      <w:r w:rsidRPr="00EF4CA1">
        <w:rPr>
          <w:sz w:val="24"/>
          <w:szCs w:val="24"/>
        </w:rPr>
        <w:t xml:space="preserve"> new ideas through </w:t>
      </w:r>
      <w:r>
        <w:rPr>
          <w:sz w:val="24"/>
          <w:szCs w:val="24"/>
        </w:rPr>
        <w:t xml:space="preserve">routines, practice, </w:t>
      </w:r>
      <w:r w:rsidRPr="00EF4CA1">
        <w:rPr>
          <w:sz w:val="24"/>
          <w:szCs w:val="24"/>
        </w:rPr>
        <w:t xml:space="preserve">discourse, experimentation, investigation and </w:t>
      </w:r>
      <w:r>
        <w:rPr>
          <w:sz w:val="24"/>
          <w:szCs w:val="24"/>
        </w:rPr>
        <w:t>play. It is the classroom environment – the classroom organization, schedule, routines, emotional climate, layout, furnishings, resources and materials – that provides the hands-on experiences children need to learn best</w:t>
      </w:r>
      <w:r>
        <w:rPr>
          <w:rStyle w:val="EndnoteReference"/>
          <w:sz w:val="24"/>
          <w:szCs w:val="24"/>
        </w:rPr>
        <w:endnoteReference w:id="1"/>
      </w:r>
      <w:r>
        <w:rPr>
          <w:sz w:val="24"/>
          <w:szCs w:val="24"/>
        </w:rPr>
        <w:t xml:space="preserve">. Throughout the program day, teachers play an essential role in creating experiences by intentionally designing and developing the classroom environment to support children’s learning. </w:t>
      </w:r>
    </w:p>
    <w:p w:rsidR="007544AB" w:rsidRPr="00951D9C" w:rsidRDefault="007544AB" w:rsidP="007544AB">
      <w:pPr>
        <w:rPr>
          <w:sz w:val="24"/>
          <w:szCs w:val="24"/>
        </w:rPr>
      </w:pPr>
      <w:r>
        <w:rPr>
          <w:sz w:val="24"/>
          <w:szCs w:val="24"/>
        </w:rPr>
        <w:t xml:space="preserve">In this resource set, we will take a focused look at how to further enrich the environment to support the </w:t>
      </w:r>
      <w:r w:rsidRPr="00C45AB0">
        <w:rPr>
          <w:i/>
          <w:sz w:val="24"/>
          <w:szCs w:val="24"/>
        </w:rPr>
        <w:t>Prekindergarten Foundation for the Common Core</w:t>
      </w:r>
      <w:r>
        <w:rPr>
          <w:sz w:val="24"/>
          <w:szCs w:val="24"/>
        </w:rPr>
        <w:t xml:space="preserve"> in the Communication, Language, and Literacy domain.</w:t>
      </w:r>
    </w:p>
    <w:p w:rsidR="007544AB" w:rsidRPr="000D7EAA" w:rsidRDefault="007544AB" w:rsidP="007544AB">
      <w:pPr>
        <w:rPr>
          <w:rStyle w:val="IntenseEmphasis"/>
          <w:sz w:val="24"/>
          <w:szCs w:val="24"/>
        </w:rPr>
      </w:pPr>
      <w:r w:rsidRPr="000D7EAA">
        <w:rPr>
          <w:rStyle w:val="IntenseEmphasis"/>
          <w:sz w:val="24"/>
          <w:szCs w:val="24"/>
        </w:rPr>
        <w:t>Focusing on Rich Language and Literacy Environments</w:t>
      </w:r>
    </w:p>
    <w:p w:rsidR="007544AB" w:rsidRPr="00182727" w:rsidRDefault="007544AB" w:rsidP="007544AB">
      <w:pPr>
        <w:rPr>
          <w:sz w:val="24"/>
          <w:szCs w:val="24"/>
        </w:rPr>
      </w:pPr>
      <w:r w:rsidRPr="00182727">
        <w:rPr>
          <w:sz w:val="24"/>
          <w:szCs w:val="24"/>
        </w:rPr>
        <w:t>Early reading success is a strong predictor of academic success in later grades, and the early childhood years (birth through age 8) are critical ones for literacy development. After grade three, demands on the student change from "learning to read" to "reading to learn," as reading becomes a fundamental means to acquire new knowledge about all subjects.</w:t>
      </w:r>
    </w:p>
    <w:p w:rsidR="007544AB" w:rsidRPr="00182727" w:rsidRDefault="007544AB" w:rsidP="007544AB">
      <w:pPr>
        <w:rPr>
          <w:sz w:val="24"/>
          <w:szCs w:val="24"/>
        </w:rPr>
      </w:pPr>
      <w:r w:rsidRPr="00182727">
        <w:rPr>
          <w:sz w:val="24"/>
          <w:szCs w:val="24"/>
        </w:rPr>
        <w:t xml:space="preserve">Based on </w:t>
      </w:r>
      <w:r>
        <w:rPr>
          <w:sz w:val="24"/>
          <w:szCs w:val="24"/>
        </w:rPr>
        <w:t>what we understand from research</w:t>
      </w:r>
      <w:r w:rsidRPr="00182727">
        <w:rPr>
          <w:sz w:val="24"/>
          <w:szCs w:val="24"/>
        </w:rPr>
        <w:t>, literacy development begins long before children begin formal instruction in elementary school. It develops on a path where children acquire literacy skills in a variety of ways and at different ages</w:t>
      </w:r>
      <w:r>
        <w:rPr>
          <w:sz w:val="24"/>
          <w:szCs w:val="24"/>
        </w:rPr>
        <w:t xml:space="preserve"> through exposure and experiences</w:t>
      </w:r>
      <w:r w:rsidRPr="00182727">
        <w:rPr>
          <w:sz w:val="24"/>
          <w:szCs w:val="24"/>
        </w:rPr>
        <w:t xml:space="preserve">. </w:t>
      </w:r>
      <w:r>
        <w:rPr>
          <w:sz w:val="24"/>
          <w:szCs w:val="24"/>
        </w:rPr>
        <w:t xml:space="preserve">The </w:t>
      </w:r>
      <w:r>
        <w:rPr>
          <w:sz w:val="24"/>
          <w:szCs w:val="24"/>
        </w:rPr>
        <w:lastRenderedPageBreak/>
        <w:t xml:space="preserve">early years are also when children can foster interest and motivation that support literacy skills. </w:t>
      </w:r>
      <w:r w:rsidRPr="00182727">
        <w:rPr>
          <w:sz w:val="24"/>
          <w:szCs w:val="24"/>
        </w:rPr>
        <w:t>Early behaviors such as</w:t>
      </w:r>
      <w:r>
        <w:rPr>
          <w:sz w:val="24"/>
          <w:szCs w:val="24"/>
        </w:rPr>
        <w:t xml:space="preserve"> looking at and handling books, engaging in expansive conversations, and handling writing and drawing materials </w:t>
      </w:r>
      <w:r w:rsidRPr="00182727">
        <w:rPr>
          <w:sz w:val="24"/>
          <w:szCs w:val="24"/>
        </w:rPr>
        <w:t>are important part</w:t>
      </w:r>
      <w:r>
        <w:rPr>
          <w:sz w:val="24"/>
          <w:szCs w:val="24"/>
        </w:rPr>
        <w:t>s</w:t>
      </w:r>
      <w:r w:rsidRPr="00182727">
        <w:rPr>
          <w:sz w:val="24"/>
          <w:szCs w:val="24"/>
        </w:rPr>
        <w:t xml:space="preserve"> of children's literacy development. </w:t>
      </w:r>
      <w:r>
        <w:rPr>
          <w:sz w:val="24"/>
          <w:szCs w:val="24"/>
        </w:rPr>
        <w:t>Positive and responsive s</w:t>
      </w:r>
      <w:r w:rsidRPr="00182727">
        <w:rPr>
          <w:sz w:val="24"/>
          <w:szCs w:val="24"/>
        </w:rPr>
        <w:t>ocial interactions with caring adults and consistent exposure to</w:t>
      </w:r>
      <w:r>
        <w:rPr>
          <w:sz w:val="24"/>
          <w:szCs w:val="24"/>
        </w:rPr>
        <w:t xml:space="preserve"> varied</w:t>
      </w:r>
      <w:r w:rsidRPr="00182727">
        <w:rPr>
          <w:sz w:val="24"/>
          <w:szCs w:val="24"/>
        </w:rPr>
        <w:t xml:space="preserve"> literacy materials nourish literacy development. </w:t>
      </w:r>
      <w:r>
        <w:rPr>
          <w:sz w:val="24"/>
          <w:szCs w:val="24"/>
        </w:rPr>
        <w:t>Language- and l</w:t>
      </w:r>
      <w:r w:rsidRPr="00182727">
        <w:rPr>
          <w:sz w:val="24"/>
          <w:szCs w:val="24"/>
        </w:rPr>
        <w:t>iteracy-rich environments offer daily, extended conversations with adults about topics that are meaningful and of interest to children</w:t>
      </w:r>
      <w:r>
        <w:rPr>
          <w:sz w:val="24"/>
          <w:szCs w:val="24"/>
        </w:rPr>
        <w:t xml:space="preserve"> and expose children to multitudes of literacy materials.</w:t>
      </w:r>
    </w:p>
    <w:p w:rsidR="007544AB" w:rsidRPr="000D7EAA" w:rsidRDefault="007544AB" w:rsidP="007544AB">
      <w:pPr>
        <w:rPr>
          <w:rStyle w:val="IntenseEmphasis"/>
          <w:sz w:val="24"/>
          <w:szCs w:val="24"/>
        </w:rPr>
      </w:pPr>
      <w:r w:rsidRPr="000D7EAA">
        <w:rPr>
          <w:rStyle w:val="IntenseEmphasis"/>
          <w:sz w:val="24"/>
          <w:szCs w:val="24"/>
        </w:rPr>
        <w:t>Components of a Rich Literacy Environment</w:t>
      </w:r>
    </w:p>
    <w:p w:rsidR="007544AB" w:rsidRDefault="007544AB" w:rsidP="007544AB">
      <w:pPr>
        <w:rPr>
          <w:sz w:val="24"/>
          <w:szCs w:val="24"/>
        </w:rPr>
      </w:pPr>
      <w:r w:rsidRPr="00182727">
        <w:rPr>
          <w:sz w:val="24"/>
          <w:szCs w:val="24"/>
        </w:rPr>
        <w:t>In a</w:t>
      </w:r>
      <w:r>
        <w:rPr>
          <w:sz w:val="24"/>
          <w:szCs w:val="24"/>
        </w:rPr>
        <w:t xml:space="preserve"> language- and </w:t>
      </w:r>
      <w:r w:rsidRPr="00182727">
        <w:rPr>
          <w:sz w:val="24"/>
          <w:szCs w:val="24"/>
        </w:rPr>
        <w:t xml:space="preserve">literacy-rich environment, adults ensure that children engage in one-to-one conversations about everyday life-about people, events and activities that children find interesting. Environments include daily reading, talking, experimentation with </w:t>
      </w:r>
      <w:r>
        <w:rPr>
          <w:sz w:val="24"/>
          <w:szCs w:val="24"/>
        </w:rPr>
        <w:t>written</w:t>
      </w:r>
      <w:r w:rsidRPr="00182727">
        <w:rPr>
          <w:sz w:val="24"/>
          <w:szCs w:val="24"/>
        </w:rPr>
        <w:t xml:space="preserve"> materials, book talk (characters, action and plot), and dramatic play. In this environment there are many opportunities for children to see how print is used for many purposes. Print and language become a functional part of daily play and practice</w:t>
      </w:r>
      <w:r>
        <w:rPr>
          <w:rStyle w:val="EndnoteReference"/>
          <w:sz w:val="24"/>
          <w:szCs w:val="24"/>
        </w:rPr>
        <w:endnoteReference w:id="2"/>
      </w:r>
      <w:r w:rsidRPr="00182727">
        <w:rPr>
          <w:sz w:val="24"/>
          <w:szCs w:val="24"/>
        </w:rPr>
        <w:t>.</w:t>
      </w:r>
    </w:p>
    <w:tbl>
      <w:tblPr>
        <w:tblStyle w:val="LightList-Accent1"/>
        <w:tblW w:w="0" w:type="auto"/>
        <w:tblLook w:val="04A0" w:firstRow="1" w:lastRow="0" w:firstColumn="1" w:lastColumn="0" w:noHBand="0" w:noVBand="1"/>
      </w:tblPr>
      <w:tblGrid>
        <w:gridCol w:w="9340"/>
      </w:tblGrid>
      <w:tr w:rsidR="00F366B5" w:rsidTr="0086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2C395D" w:themeFill="accent1" w:themeFillShade="80"/>
          </w:tcPr>
          <w:p w:rsidR="007544AB" w:rsidRDefault="007544AB" w:rsidP="0086611E">
            <w:pPr>
              <w:rPr>
                <w:sz w:val="24"/>
                <w:szCs w:val="24"/>
              </w:rPr>
            </w:pPr>
            <w:r>
              <w:rPr>
                <w:sz w:val="24"/>
                <w:szCs w:val="24"/>
              </w:rPr>
              <w:t>In a rich literacy classroom, you will find:</w:t>
            </w:r>
          </w:p>
        </w:tc>
      </w:tr>
      <w:tr w:rsidR="00FB7AC3"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544AB" w:rsidRDefault="007544AB" w:rsidP="0086611E">
            <w:pPr>
              <w:rPr>
                <w:sz w:val="24"/>
                <w:szCs w:val="24"/>
              </w:rPr>
            </w:pPr>
          </w:p>
          <w:p w:rsidR="007544AB" w:rsidRPr="00762C88" w:rsidRDefault="007544AB" w:rsidP="007544AB">
            <w:pPr>
              <w:pStyle w:val="ListParagraph"/>
              <w:numPr>
                <w:ilvl w:val="0"/>
                <w:numId w:val="2"/>
              </w:numPr>
              <w:spacing w:line="360" w:lineRule="auto"/>
              <w:rPr>
                <w:b w:val="0"/>
                <w:sz w:val="24"/>
                <w:szCs w:val="24"/>
              </w:rPr>
            </w:pPr>
            <w:r w:rsidRPr="00762C88">
              <w:rPr>
                <w:b w:val="0"/>
                <w:sz w:val="24"/>
                <w:szCs w:val="24"/>
              </w:rPr>
              <w:t xml:space="preserve">Arrangements and selection of materials that engage children’s interest in exploration. </w:t>
            </w:r>
          </w:p>
          <w:p w:rsidR="007544AB" w:rsidRPr="00762C88" w:rsidRDefault="007544AB" w:rsidP="007544AB">
            <w:pPr>
              <w:pStyle w:val="ListParagraph"/>
              <w:numPr>
                <w:ilvl w:val="0"/>
                <w:numId w:val="2"/>
              </w:numPr>
              <w:spacing w:line="360" w:lineRule="auto"/>
              <w:rPr>
                <w:b w:val="0"/>
                <w:sz w:val="24"/>
                <w:szCs w:val="24"/>
              </w:rPr>
            </w:pPr>
            <w:r w:rsidRPr="00762C88">
              <w:rPr>
                <w:b w:val="0"/>
                <w:sz w:val="24"/>
                <w:szCs w:val="24"/>
              </w:rPr>
              <w:t>Children’s work and products displayed in the classroom.</w:t>
            </w:r>
          </w:p>
          <w:p w:rsidR="007544AB" w:rsidRPr="00762C88" w:rsidRDefault="007544AB" w:rsidP="007544AB">
            <w:pPr>
              <w:pStyle w:val="ListParagraph"/>
              <w:numPr>
                <w:ilvl w:val="0"/>
                <w:numId w:val="2"/>
              </w:numPr>
              <w:spacing w:line="360" w:lineRule="auto"/>
              <w:rPr>
                <w:b w:val="0"/>
                <w:sz w:val="24"/>
                <w:szCs w:val="24"/>
              </w:rPr>
            </w:pPr>
            <w:r w:rsidRPr="00762C88">
              <w:rPr>
                <w:b w:val="0"/>
                <w:sz w:val="24"/>
                <w:szCs w:val="24"/>
              </w:rPr>
              <w:t xml:space="preserve">Libraries with an assortment of fiction and non-fiction age-appropriate books, which are displayed attractively, rotated often, connected to instructional themes, culturally minded, and accessible to children. </w:t>
            </w:r>
          </w:p>
          <w:p w:rsidR="007544AB" w:rsidRPr="00762C88" w:rsidRDefault="007544AB" w:rsidP="007544AB">
            <w:pPr>
              <w:pStyle w:val="ListParagraph"/>
              <w:numPr>
                <w:ilvl w:val="0"/>
                <w:numId w:val="2"/>
              </w:numPr>
              <w:spacing w:line="360" w:lineRule="auto"/>
              <w:rPr>
                <w:b w:val="0"/>
                <w:sz w:val="24"/>
                <w:szCs w:val="24"/>
              </w:rPr>
            </w:pPr>
            <w:r w:rsidRPr="00762C88">
              <w:rPr>
                <w:b w:val="0"/>
                <w:sz w:val="24"/>
                <w:szCs w:val="24"/>
              </w:rPr>
              <w:t>Writing and text materials available in many different parts of the classroom; including authentic materials in play and learning centers (e.g., books about construction and large graph paper in the building/blocks center; coupons/menus/writing pads in sociodramatic play center).</w:t>
            </w:r>
          </w:p>
          <w:p w:rsidR="007544AB" w:rsidRPr="00762C88" w:rsidRDefault="007544AB" w:rsidP="007544AB">
            <w:pPr>
              <w:pStyle w:val="ListParagraph"/>
              <w:numPr>
                <w:ilvl w:val="0"/>
                <w:numId w:val="2"/>
              </w:numPr>
              <w:spacing w:line="360" w:lineRule="auto"/>
              <w:rPr>
                <w:b w:val="0"/>
                <w:sz w:val="24"/>
                <w:szCs w:val="24"/>
              </w:rPr>
            </w:pPr>
            <w:r w:rsidRPr="00762C88">
              <w:rPr>
                <w:b w:val="0"/>
                <w:sz w:val="24"/>
                <w:szCs w:val="24"/>
              </w:rPr>
              <w:t>Alphabet materials, including posted letters, labels on key objects in the environment, alphabet manipulatives, and alphabet books.</w:t>
            </w:r>
          </w:p>
          <w:p w:rsidR="007544AB" w:rsidRPr="00762C88" w:rsidRDefault="007544AB" w:rsidP="007544AB">
            <w:pPr>
              <w:pStyle w:val="ListParagraph"/>
              <w:numPr>
                <w:ilvl w:val="0"/>
                <w:numId w:val="2"/>
              </w:numPr>
              <w:spacing w:line="360" w:lineRule="auto"/>
              <w:rPr>
                <w:b w:val="0"/>
                <w:sz w:val="24"/>
                <w:szCs w:val="24"/>
              </w:rPr>
            </w:pPr>
            <w:r>
              <w:rPr>
                <w:b w:val="0"/>
                <w:sz w:val="24"/>
                <w:szCs w:val="24"/>
              </w:rPr>
              <w:t>T</w:t>
            </w:r>
            <w:r w:rsidRPr="00762C88">
              <w:rPr>
                <w:b w:val="0"/>
                <w:sz w:val="24"/>
                <w:szCs w:val="24"/>
              </w:rPr>
              <w:t>ext materials connected to children’s linguistic and cultural backgrounds and interests.</w:t>
            </w:r>
          </w:p>
          <w:p w:rsidR="007544AB" w:rsidRPr="00762C88" w:rsidRDefault="007544AB" w:rsidP="007544AB">
            <w:pPr>
              <w:pStyle w:val="ListParagraph"/>
              <w:numPr>
                <w:ilvl w:val="0"/>
                <w:numId w:val="2"/>
              </w:numPr>
              <w:spacing w:line="360" w:lineRule="auto"/>
              <w:rPr>
                <w:b w:val="0"/>
                <w:sz w:val="24"/>
                <w:szCs w:val="24"/>
              </w:rPr>
            </w:pPr>
            <w:r w:rsidRPr="00762C88">
              <w:rPr>
                <w:b w:val="0"/>
                <w:sz w:val="24"/>
                <w:szCs w:val="24"/>
              </w:rPr>
              <w:t>A wide range of materials useful for creative expression, e.g., art materials, dramatic play props</w:t>
            </w:r>
            <w:r w:rsidRPr="00762C88">
              <w:rPr>
                <w:rStyle w:val="EndnoteReference"/>
                <w:b w:val="0"/>
                <w:sz w:val="24"/>
                <w:szCs w:val="24"/>
              </w:rPr>
              <w:endnoteReference w:id="3"/>
            </w:r>
            <w:r w:rsidRPr="00762C88">
              <w:rPr>
                <w:b w:val="0"/>
                <w:sz w:val="24"/>
                <w:szCs w:val="24"/>
              </w:rPr>
              <w:t>.</w:t>
            </w:r>
          </w:p>
          <w:p w:rsidR="007544AB" w:rsidRDefault="007544AB" w:rsidP="0086611E">
            <w:pPr>
              <w:rPr>
                <w:sz w:val="24"/>
                <w:szCs w:val="24"/>
              </w:rPr>
            </w:pPr>
          </w:p>
        </w:tc>
      </w:tr>
    </w:tbl>
    <w:p w:rsidR="007544AB" w:rsidRDefault="007544AB" w:rsidP="007544AB">
      <w:pPr>
        <w:rPr>
          <w:sz w:val="24"/>
          <w:szCs w:val="24"/>
        </w:rPr>
      </w:pPr>
      <w:r w:rsidRPr="00DC66DB">
        <w:rPr>
          <w:noProof/>
          <w:sz w:val="24"/>
          <w:szCs w:val="24"/>
        </w:rPr>
        <w:lastRenderedPageBreak/>
        <mc:AlternateContent>
          <mc:Choice Requires="wps">
            <w:drawing>
              <wp:anchor distT="0" distB="0" distL="114300" distR="114300" simplePos="0" relativeHeight="251668480" behindDoc="0" locked="0" layoutInCell="1" allowOverlap="1" wp14:anchorId="5C404840" wp14:editId="2920B0EB">
                <wp:simplePos x="0" y="0"/>
                <wp:positionH relativeFrom="margin">
                  <wp:align>right</wp:align>
                </wp:positionH>
                <wp:positionV relativeFrom="margin">
                  <wp:align>top</wp:align>
                </wp:positionV>
                <wp:extent cx="2374265" cy="62484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48400"/>
                        </a:xfrm>
                        <a:prstGeom prst="rect">
                          <a:avLst/>
                        </a:prstGeom>
                        <a:solidFill>
                          <a:schemeClr val="tx2">
                            <a:lumMod val="50000"/>
                          </a:schemeClr>
                        </a:solidFill>
                        <a:ln w="9525">
                          <a:solidFill>
                            <a:srgbClr val="000000"/>
                          </a:solidFill>
                          <a:miter lim="800000"/>
                          <a:headEnd/>
                          <a:tailEnd/>
                        </a:ln>
                      </wps:spPr>
                      <wps:txbx>
                        <w:txbxContent>
                          <w:p w:rsidR="007544AB" w:rsidRPr="00C45AB0" w:rsidRDefault="007544AB" w:rsidP="007544AB">
                            <w:pPr>
                              <w:rPr>
                                <w:b/>
                              </w:rPr>
                            </w:pPr>
                            <w:r w:rsidRPr="00C45AB0">
                              <w:rPr>
                                <w:b/>
                              </w:rPr>
                              <w:t xml:space="preserve">Key Research that Supports the </w:t>
                            </w:r>
                            <w:r>
                              <w:rPr>
                                <w:b/>
                              </w:rPr>
                              <w:t>Importance</w:t>
                            </w:r>
                            <w:r w:rsidRPr="00C45AB0">
                              <w:rPr>
                                <w:b/>
                              </w:rPr>
                              <w:t xml:space="preserve"> of Talking with Young Children:</w:t>
                            </w:r>
                          </w:p>
                          <w:p w:rsidR="007544AB" w:rsidRDefault="007544AB" w:rsidP="007544AB">
                            <w:pPr>
                              <w:pStyle w:val="ListParagraph"/>
                              <w:numPr>
                                <w:ilvl w:val="0"/>
                                <w:numId w:val="8"/>
                              </w:numPr>
                              <w:ind w:left="360" w:hanging="180"/>
                            </w:pPr>
                            <w:r>
                              <w:t xml:space="preserve">When adults purposefully talk more with children using longer and more complex words, children develop larger  and more robust vocabularies (Hart &amp; </w:t>
                            </w:r>
                            <w:proofErr w:type="spellStart"/>
                            <w:r>
                              <w:t>Risley</w:t>
                            </w:r>
                            <w:proofErr w:type="spellEnd"/>
                            <w:r>
                              <w:t xml:space="preserve">, 1999; Hoff &amp; </w:t>
                            </w:r>
                            <w:proofErr w:type="spellStart"/>
                            <w:r>
                              <w:t>Naigles</w:t>
                            </w:r>
                            <w:proofErr w:type="spellEnd"/>
                            <w:r>
                              <w:t>, 2002)</w:t>
                            </w:r>
                          </w:p>
                          <w:p w:rsidR="007544AB" w:rsidRDefault="007544AB" w:rsidP="007544AB">
                            <w:pPr>
                              <w:pStyle w:val="ListParagraph"/>
                              <w:numPr>
                                <w:ilvl w:val="0"/>
                                <w:numId w:val="8"/>
                              </w:numPr>
                              <w:ind w:left="360" w:hanging="180"/>
                            </w:pPr>
                            <w:r>
                              <w:t>When children have larger vocabularies, they become better readers in middle school (Snow, Burns, &amp; Griffin, 1998)</w:t>
                            </w:r>
                          </w:p>
                          <w:p w:rsidR="007544AB" w:rsidRDefault="007544AB" w:rsidP="007544AB">
                            <w:pPr>
                              <w:pStyle w:val="ListParagraph"/>
                              <w:numPr>
                                <w:ilvl w:val="0"/>
                                <w:numId w:val="8"/>
                              </w:numPr>
                              <w:ind w:left="360" w:hanging="180"/>
                            </w:pPr>
                            <w:r>
                              <w:t>When adults talk with children in a responsive and sensitive way, they encourage children’s social and emotional development (Ensor &amp; Hughes, 2008; Harris, 2005)</w:t>
                            </w:r>
                          </w:p>
                          <w:p w:rsidR="007544AB" w:rsidRDefault="007544AB" w:rsidP="007544AB">
                            <w:pPr>
                              <w:pStyle w:val="ListParagraph"/>
                              <w:ind w:left="360"/>
                            </w:pPr>
                          </w:p>
                          <w:p w:rsidR="007544AB" w:rsidRDefault="007544AB" w:rsidP="007544AB">
                            <w:pPr>
                              <w:pStyle w:val="ListParagraph"/>
                              <w:ind w:left="90"/>
                              <w:rPr>
                                <w:sz w:val="20"/>
                                <w:szCs w:val="20"/>
                              </w:rPr>
                            </w:pPr>
                            <w:r w:rsidRPr="009F3437">
                              <w:rPr>
                                <w:sz w:val="20"/>
                                <w:szCs w:val="20"/>
                              </w:rPr>
                              <w:t>From “Talking With Young Children: How Teachers Encourage Learning”</w:t>
                            </w:r>
                          </w:p>
                          <w:p w:rsidR="007544AB" w:rsidRDefault="007544AB" w:rsidP="007544AB">
                            <w:pPr>
                              <w:pStyle w:val="ListParagraph"/>
                              <w:ind w:left="90"/>
                              <w:rPr>
                                <w:sz w:val="20"/>
                                <w:szCs w:val="20"/>
                              </w:rPr>
                            </w:pPr>
                          </w:p>
                          <w:p w:rsidR="007544AB" w:rsidRDefault="007544AB" w:rsidP="007544AB">
                            <w:pPr>
                              <w:pStyle w:val="ListParagraph"/>
                              <w:numPr>
                                <w:ilvl w:val="0"/>
                                <w:numId w:val="10"/>
                              </w:numPr>
                              <w:ind w:left="360" w:hanging="180"/>
                              <w:rPr>
                                <w:sz w:val="20"/>
                                <w:szCs w:val="20"/>
                              </w:rPr>
                            </w:pPr>
                            <w:r>
                              <w:t>Children with strong oral language and literacy experiences  in the early years are more likely to be successful beginning readers and their achievement is more likely to persist (</w:t>
                            </w:r>
                            <w:proofErr w:type="spellStart"/>
                            <w:r>
                              <w:t>Sprira</w:t>
                            </w:r>
                            <w:proofErr w:type="spellEnd"/>
                            <w:r>
                              <w:t xml:space="preserve">, Bracken, &amp; </w:t>
                            </w:r>
                            <w:proofErr w:type="spellStart"/>
                            <w:r>
                              <w:t>Fischel</w:t>
                            </w:r>
                            <w:proofErr w:type="spellEnd"/>
                            <w:r>
                              <w:t>, 2005)</w:t>
                            </w:r>
                          </w:p>
                          <w:p w:rsidR="007544AB" w:rsidRDefault="007544AB" w:rsidP="007544AB">
                            <w:pPr>
                              <w:pStyle w:val="ListParagraph"/>
                              <w:ind w:left="90"/>
                              <w:rPr>
                                <w:sz w:val="20"/>
                                <w:szCs w:val="20"/>
                              </w:rPr>
                            </w:pPr>
                          </w:p>
                          <w:p w:rsidR="007544AB" w:rsidRPr="009F3437" w:rsidRDefault="007544AB" w:rsidP="007544AB">
                            <w:pPr>
                              <w:pStyle w:val="ListParagraph"/>
                              <w:ind w:left="90"/>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404840" id="_x0000_s1030" type="#_x0000_t202" style="position:absolute;margin-left:135.75pt;margin-top:0;width:186.95pt;height:492pt;z-index:251668480;visibility:visible;mso-wrap-style:square;mso-width-percent:400;mso-height-percent:0;mso-wrap-distance-left:9pt;mso-wrap-distance-top:0;mso-wrap-distance-right:9pt;mso-wrap-distance-bottom:0;mso-position-horizontal:right;mso-position-horizontal-relative:margin;mso-position-vertical:top;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" fillcolor="#172b4a [1615]">
                <v:textbox>
                  <w:txbxContent>
                    <w:p w:rsidR="007544AB" w:rsidRPr="00C45AB0" w:rsidRDefault="007544AB" w:rsidP="007544AB">
                      <w:pPr>
                        <w:rPr>
                          <w:b/>
                        </w:rPr>
                      </w:pPr>
                      <w:r w:rsidRPr="00C45AB0">
                        <w:rPr>
                          <w:b/>
                        </w:rPr>
                        <w:t xml:space="preserve">Key Research that Supports the </w:t>
                      </w:r>
                      <w:r>
                        <w:rPr>
                          <w:b/>
                        </w:rPr>
                        <w:t>Importance</w:t>
                      </w:r>
                      <w:r w:rsidRPr="00C45AB0">
                        <w:rPr>
                          <w:b/>
                        </w:rPr>
                        <w:t xml:space="preserve"> of Talking with Young Children:</w:t>
                      </w:r>
                    </w:p>
                    <w:p w:rsidR="007544AB" w:rsidRDefault="007544AB" w:rsidP="007544AB">
                      <w:pPr>
                        <w:pStyle w:val="ListParagraph"/>
                        <w:numPr>
                          <w:ilvl w:val="0"/>
                          <w:numId w:val="8"/>
                        </w:numPr>
                        <w:ind w:left="360" w:hanging="180"/>
                      </w:pPr>
                      <w:r>
                        <w:t xml:space="preserve">When adults purposefully talk more with children using longer and more complex words, children develop larger  and more robust vocabularies (Hart &amp; </w:t>
                      </w:r>
                      <w:proofErr w:type="spellStart"/>
                      <w:r>
                        <w:t>Risley</w:t>
                      </w:r>
                      <w:proofErr w:type="spellEnd"/>
                      <w:r>
                        <w:t xml:space="preserve">, 1999; Hoff &amp; </w:t>
                      </w:r>
                      <w:proofErr w:type="spellStart"/>
                      <w:r>
                        <w:t>Naigles</w:t>
                      </w:r>
                      <w:proofErr w:type="spellEnd"/>
                      <w:r>
                        <w:t>, 2002)</w:t>
                      </w:r>
                    </w:p>
                    <w:p w:rsidR="007544AB" w:rsidRDefault="007544AB" w:rsidP="007544AB">
                      <w:pPr>
                        <w:pStyle w:val="ListParagraph"/>
                        <w:numPr>
                          <w:ilvl w:val="0"/>
                          <w:numId w:val="8"/>
                        </w:numPr>
                        <w:ind w:left="360" w:hanging="180"/>
                      </w:pPr>
                      <w:r>
                        <w:t>When children have larger vocabularies, they become better readers in middle school (Snow, Burns, &amp; Griffin, 1998)</w:t>
                      </w:r>
                    </w:p>
                    <w:p w:rsidR="007544AB" w:rsidRDefault="007544AB" w:rsidP="007544AB">
                      <w:pPr>
                        <w:pStyle w:val="ListParagraph"/>
                        <w:numPr>
                          <w:ilvl w:val="0"/>
                          <w:numId w:val="8"/>
                        </w:numPr>
                        <w:ind w:left="360" w:hanging="180"/>
                      </w:pPr>
                      <w:r>
                        <w:t>When adults talk with children in a responsive and sensitive way, they encourage children’s social and emotional development (Ensor &amp; Hughes, 2008; Harris, 2005)</w:t>
                      </w:r>
                    </w:p>
                    <w:p w:rsidR="007544AB" w:rsidRDefault="007544AB" w:rsidP="007544AB">
                      <w:pPr>
                        <w:pStyle w:val="ListParagraph"/>
                        <w:ind w:left="360"/>
                      </w:pPr>
                    </w:p>
                    <w:p w:rsidR="007544AB" w:rsidRDefault="007544AB" w:rsidP="007544AB">
                      <w:pPr>
                        <w:pStyle w:val="ListParagraph"/>
                        <w:ind w:left="90"/>
                        <w:rPr>
                          <w:sz w:val="20"/>
                          <w:szCs w:val="20"/>
                        </w:rPr>
                      </w:pPr>
                      <w:r w:rsidRPr="009F3437">
                        <w:rPr>
                          <w:sz w:val="20"/>
                          <w:szCs w:val="20"/>
                        </w:rPr>
                        <w:t>From “Talking With Young Children: How Teachers Encourage Learning”</w:t>
                      </w:r>
                    </w:p>
                    <w:p w:rsidR="007544AB" w:rsidRDefault="007544AB" w:rsidP="007544AB">
                      <w:pPr>
                        <w:pStyle w:val="ListParagraph"/>
                        <w:ind w:left="90"/>
                        <w:rPr>
                          <w:sz w:val="20"/>
                          <w:szCs w:val="20"/>
                        </w:rPr>
                      </w:pPr>
                    </w:p>
                    <w:p w:rsidR="007544AB" w:rsidRDefault="007544AB" w:rsidP="007544AB">
                      <w:pPr>
                        <w:pStyle w:val="ListParagraph"/>
                        <w:numPr>
                          <w:ilvl w:val="0"/>
                          <w:numId w:val="10"/>
                        </w:numPr>
                        <w:ind w:left="360" w:hanging="180"/>
                        <w:rPr>
                          <w:sz w:val="20"/>
                          <w:szCs w:val="20"/>
                        </w:rPr>
                      </w:pPr>
                      <w:r>
                        <w:t>Children with strong oral language and literacy experiences  in the early years are more likely to be successful beginning readers and their achievement is more likely to persist (</w:t>
                      </w:r>
                      <w:proofErr w:type="spellStart"/>
                      <w:r>
                        <w:t>Sprira</w:t>
                      </w:r>
                      <w:proofErr w:type="spellEnd"/>
                      <w:r>
                        <w:t xml:space="preserve">, Bracken, &amp; </w:t>
                      </w:r>
                      <w:proofErr w:type="spellStart"/>
                      <w:r>
                        <w:t>Fischel</w:t>
                      </w:r>
                      <w:proofErr w:type="spellEnd"/>
                      <w:r>
                        <w:t>, 2005)</w:t>
                      </w:r>
                    </w:p>
                    <w:p w:rsidR="007544AB" w:rsidRDefault="007544AB" w:rsidP="007544AB">
                      <w:pPr>
                        <w:pStyle w:val="ListParagraph"/>
                        <w:ind w:left="90"/>
                        <w:rPr>
                          <w:sz w:val="20"/>
                          <w:szCs w:val="20"/>
                        </w:rPr>
                      </w:pPr>
                    </w:p>
                    <w:p w:rsidR="007544AB" w:rsidRPr="009F3437" w:rsidRDefault="007544AB" w:rsidP="007544AB">
                      <w:pPr>
                        <w:pStyle w:val="ListParagraph"/>
                        <w:ind w:left="90"/>
                        <w:rPr>
                          <w:sz w:val="20"/>
                          <w:szCs w:val="20"/>
                        </w:rPr>
                      </w:pPr>
                    </w:p>
                  </w:txbxContent>
                </v:textbox>
                <w10:wrap type="square" anchorx="margin" anchory="margin"/>
              </v:shape>
            </w:pict>
          </mc:Fallback>
        </mc:AlternateContent>
      </w:r>
      <w:r>
        <w:rPr>
          <w:sz w:val="24"/>
          <w:szCs w:val="24"/>
        </w:rPr>
        <w:t>Teachers who develop rich literacy environments intentionally plan and facilitate language and literacy instruction that provides ample opportunities for extended discussions through key instructional strategies such as:</w:t>
      </w:r>
    </w:p>
    <w:p w:rsidR="007544AB" w:rsidRDefault="007544AB" w:rsidP="007544AB">
      <w:pPr>
        <w:pStyle w:val="ListParagraph"/>
        <w:numPr>
          <w:ilvl w:val="0"/>
          <w:numId w:val="3"/>
        </w:numPr>
      </w:pPr>
      <w:r>
        <w:t>Spending deliberate and recurring time in one-on-one conversations with children and creating opportunities for peer-to-peer talk (during structured and unstructured time);</w:t>
      </w:r>
    </w:p>
    <w:p w:rsidR="007544AB" w:rsidRDefault="007544AB" w:rsidP="007544AB">
      <w:pPr>
        <w:pStyle w:val="ListParagraph"/>
        <w:numPr>
          <w:ilvl w:val="0"/>
          <w:numId w:val="3"/>
        </w:numPr>
      </w:pPr>
      <w:r>
        <w:t>Using research-based book sharing strategies (e.g., interactive and dialogic reading)</w:t>
      </w:r>
      <w:r>
        <w:rPr>
          <w:rStyle w:val="FootnoteReference"/>
        </w:rPr>
        <w:footnoteReference w:id="1"/>
      </w:r>
      <w:r>
        <w:t xml:space="preserve"> with books of interest with children; </w:t>
      </w:r>
    </w:p>
    <w:p w:rsidR="007544AB" w:rsidRDefault="007544AB" w:rsidP="007544AB">
      <w:pPr>
        <w:pStyle w:val="ListParagraph"/>
        <w:numPr>
          <w:ilvl w:val="0"/>
          <w:numId w:val="3"/>
        </w:numPr>
      </w:pPr>
      <w:r>
        <w:t>Intentionally designing play and learning spaces that incorporate literacy activities;</w:t>
      </w:r>
    </w:p>
    <w:p w:rsidR="007544AB" w:rsidRDefault="007544AB" w:rsidP="007544AB">
      <w:pPr>
        <w:pStyle w:val="ListParagraph"/>
        <w:numPr>
          <w:ilvl w:val="0"/>
          <w:numId w:val="3"/>
        </w:numPr>
      </w:pPr>
      <w:r>
        <w:t>Demonstrating the uses of literacy throughout the day (e.g., modeling literacy behaviors, writing lists together, dictating children’s spoken words, charting information, reading for information); and</w:t>
      </w:r>
    </w:p>
    <w:p w:rsidR="007544AB" w:rsidRDefault="007544AB" w:rsidP="007544AB">
      <w:pPr>
        <w:pStyle w:val="ListParagraph"/>
        <w:numPr>
          <w:ilvl w:val="0"/>
          <w:numId w:val="3"/>
        </w:numPr>
      </w:pPr>
      <w:r>
        <w:t>Maintaining a joyful, playful atmosphere around literacy activities.</w:t>
      </w:r>
    </w:p>
    <w:p w:rsidR="006B500E" w:rsidRPr="000D7EAA" w:rsidRDefault="006B500E" w:rsidP="006B500E">
      <w:pPr>
        <w:rPr>
          <w:rStyle w:val="IntenseEmphasis"/>
          <w:sz w:val="24"/>
          <w:szCs w:val="24"/>
        </w:rPr>
      </w:pPr>
      <w:r>
        <w:rPr>
          <w:rStyle w:val="IntenseEmphasis"/>
          <w:sz w:val="24"/>
          <w:szCs w:val="24"/>
        </w:rPr>
        <w:t xml:space="preserve">Supporting Struggling Learners </w:t>
      </w:r>
    </w:p>
    <w:p w:rsidR="006B500E" w:rsidRDefault="00B02252" w:rsidP="006B500E">
      <w:pPr>
        <w:autoSpaceDE w:val="0"/>
        <w:autoSpaceDN w:val="0"/>
        <w:adjustRightInd w:val="0"/>
        <w:spacing w:after="0" w:line="240" w:lineRule="auto"/>
        <w:rPr>
          <w:rFonts w:cs="Minion-Regular"/>
          <w:b/>
          <w:sz w:val="24"/>
          <w:szCs w:val="24"/>
        </w:rPr>
      </w:pPr>
      <w:r>
        <w:rPr>
          <w:rFonts w:cs="Minion-Regular"/>
          <w:sz w:val="24"/>
          <w:szCs w:val="24"/>
        </w:rPr>
        <w:t xml:space="preserve">Teachers assess and adjust instructional approaches on a continual cycle with all children on an individual basis since children’s pace of development is not uniform. </w:t>
      </w:r>
      <w:r w:rsidR="006B500E">
        <w:rPr>
          <w:rFonts w:cs="Minion-Regular"/>
          <w:sz w:val="24"/>
          <w:szCs w:val="24"/>
        </w:rPr>
        <w:t xml:space="preserve">In this section, we discuss three key evidence-based strategies for supporting preschool-age learners who need </w:t>
      </w:r>
      <w:r w:rsidR="006B500E" w:rsidRPr="006B500E">
        <w:rPr>
          <w:rFonts w:cs="Minion-Regular"/>
          <w:sz w:val="24"/>
          <w:szCs w:val="24"/>
        </w:rPr>
        <w:t>additiona</w:t>
      </w:r>
      <w:r w:rsidR="00F366B5">
        <w:rPr>
          <w:rFonts w:cs="Minion-Regular"/>
          <w:sz w:val="24"/>
          <w:szCs w:val="24"/>
        </w:rPr>
        <w:t>l language and literacy support. This information is</w:t>
      </w:r>
      <w:r w:rsidR="006B500E" w:rsidRPr="006B500E">
        <w:rPr>
          <w:rFonts w:cs="Minion-Regular"/>
          <w:sz w:val="24"/>
          <w:szCs w:val="24"/>
        </w:rPr>
        <w:t xml:space="preserve"> adapted from the Preschool Development and Expansion Grant Technical Assistance Program</w:t>
      </w:r>
      <w:r w:rsidR="00F366B5">
        <w:rPr>
          <w:rFonts w:cs="Minion-Regular"/>
          <w:sz w:val="24"/>
          <w:szCs w:val="24"/>
        </w:rPr>
        <w:t>, Early Learning Language and Literacy Series, Module 9: Working with Struggling Learners, developed by the U.S.</w:t>
      </w:r>
      <w:r w:rsidR="006B500E" w:rsidRPr="006B500E">
        <w:rPr>
          <w:rFonts w:cs="Minion-Regular"/>
          <w:sz w:val="24"/>
          <w:szCs w:val="24"/>
        </w:rPr>
        <w:t xml:space="preserve"> Department of Health and Human</w:t>
      </w:r>
      <w:r w:rsidR="006B500E">
        <w:rPr>
          <w:rFonts w:cs="Minion-Regular"/>
          <w:sz w:val="24"/>
          <w:szCs w:val="24"/>
        </w:rPr>
        <w:t xml:space="preserve"> Services and the U.S. Department of Education and designed by AEM Corporation</w:t>
      </w:r>
      <w:r w:rsidR="00F366B5">
        <w:rPr>
          <w:rStyle w:val="FootnoteReference"/>
          <w:rFonts w:cs="Minion-Regular"/>
          <w:sz w:val="24"/>
          <w:szCs w:val="24"/>
        </w:rPr>
        <w:footnoteReference w:id="2"/>
      </w:r>
      <w:r w:rsidR="006B500E">
        <w:rPr>
          <w:rFonts w:cs="Minion-Regular"/>
          <w:sz w:val="24"/>
          <w:szCs w:val="24"/>
        </w:rPr>
        <w:t xml:space="preserve">. </w:t>
      </w:r>
    </w:p>
    <w:p w:rsidR="006B500E" w:rsidRDefault="006B500E" w:rsidP="006B500E">
      <w:pPr>
        <w:autoSpaceDE w:val="0"/>
        <w:autoSpaceDN w:val="0"/>
        <w:adjustRightInd w:val="0"/>
        <w:spacing w:after="0" w:line="240" w:lineRule="auto"/>
        <w:rPr>
          <w:rFonts w:cs="Minion-Regular"/>
          <w:b/>
          <w:sz w:val="24"/>
          <w:szCs w:val="24"/>
        </w:rPr>
      </w:pPr>
    </w:p>
    <w:p w:rsidR="006B500E" w:rsidRPr="006B500E" w:rsidRDefault="006B500E" w:rsidP="006B500E">
      <w:pPr>
        <w:autoSpaceDE w:val="0"/>
        <w:autoSpaceDN w:val="0"/>
        <w:adjustRightInd w:val="0"/>
        <w:spacing w:after="0" w:line="240" w:lineRule="auto"/>
        <w:rPr>
          <w:rFonts w:cs="Minion-Regular"/>
          <w:sz w:val="24"/>
          <w:szCs w:val="24"/>
        </w:rPr>
      </w:pPr>
      <w:r w:rsidRPr="006B500E">
        <w:rPr>
          <w:rFonts w:cs="Minion-Regular"/>
          <w:b/>
          <w:sz w:val="24"/>
          <w:szCs w:val="24"/>
        </w:rPr>
        <w:t>Explicit Teaching</w:t>
      </w:r>
      <w:r w:rsidRPr="006B500E">
        <w:rPr>
          <w:rFonts w:cs="Minion-Regular"/>
          <w:sz w:val="24"/>
          <w:szCs w:val="24"/>
        </w:rPr>
        <w:t xml:space="preserve">. Explicit teaching is when teachers provide specific, direct instruction on language and early literacy skills. Explicit teaching occurs within the context of learning experiences created by the teacher for all students. Many children learn language and early literacy skills from their natural interactions with the environment and interactions with adults, </w:t>
      </w:r>
      <w:r w:rsidRPr="006B500E">
        <w:rPr>
          <w:rFonts w:cs="Minion-Regular"/>
          <w:sz w:val="24"/>
          <w:szCs w:val="24"/>
        </w:rPr>
        <w:lastRenderedPageBreak/>
        <w:t xml:space="preserve">but others need more explicit instruction to support learning. For example, direct instruction when teaching alliteration, might include a shared reading of “A My Name is Alice” followed up by small group teacher-led activity where teachers use a mirror to practice alliteration. Indirect or incidental instruction about alliteration might include puppet play that focuses on beginning sounds and transition songs and games like </w:t>
      </w:r>
      <w:proofErr w:type="spellStart"/>
      <w:r w:rsidRPr="006B500E">
        <w:rPr>
          <w:rFonts w:cs="Minion-Regular"/>
          <w:sz w:val="24"/>
          <w:szCs w:val="24"/>
        </w:rPr>
        <w:t>Willabee</w:t>
      </w:r>
      <w:proofErr w:type="spellEnd"/>
      <w:r w:rsidRPr="006B500E">
        <w:rPr>
          <w:rFonts w:cs="Minion-Regular"/>
          <w:sz w:val="24"/>
          <w:szCs w:val="24"/>
        </w:rPr>
        <w:t xml:space="preserve"> </w:t>
      </w:r>
      <w:proofErr w:type="spellStart"/>
      <w:r w:rsidRPr="006B500E">
        <w:rPr>
          <w:rFonts w:cs="Minion-Regular"/>
          <w:sz w:val="24"/>
          <w:szCs w:val="24"/>
        </w:rPr>
        <w:t>Wallabee</w:t>
      </w:r>
      <w:proofErr w:type="spellEnd"/>
      <w:r w:rsidRPr="006B500E">
        <w:rPr>
          <w:rFonts w:cs="Minion-Regular"/>
          <w:sz w:val="24"/>
          <w:szCs w:val="24"/>
        </w:rPr>
        <w:t xml:space="preserve"> </w:t>
      </w:r>
      <w:proofErr w:type="spellStart"/>
      <w:r w:rsidRPr="006B500E">
        <w:rPr>
          <w:rFonts w:cs="Minion-Regular"/>
          <w:sz w:val="24"/>
          <w:szCs w:val="24"/>
        </w:rPr>
        <w:t>Walice</w:t>
      </w:r>
      <w:proofErr w:type="spellEnd"/>
      <w:r w:rsidRPr="006B500E">
        <w:rPr>
          <w:rFonts w:cs="Minion-Regular"/>
          <w:sz w:val="24"/>
          <w:szCs w:val="24"/>
        </w:rPr>
        <w:t>. Research has shown that when adults explain and ask questions about words and concepts in a storybook, children learn more about those words and concepts then when adults only read the storybook (Beck &amp; McKeown, 2007). Likewise, studies have shown that when teachers explicitly teach about listening for and hearing the sounds of words using a developmental sequence, children are better at phonemic awareness and decoding than when instruction is general (</w:t>
      </w:r>
      <w:proofErr w:type="spellStart"/>
      <w:r w:rsidRPr="006B500E">
        <w:rPr>
          <w:rFonts w:cs="Minion-Regular"/>
          <w:sz w:val="24"/>
          <w:szCs w:val="24"/>
        </w:rPr>
        <w:t>Torgeson</w:t>
      </w:r>
      <w:proofErr w:type="spellEnd"/>
      <w:r w:rsidRPr="006B500E">
        <w:rPr>
          <w:rFonts w:cs="Minion-Regular"/>
          <w:sz w:val="24"/>
          <w:szCs w:val="24"/>
        </w:rPr>
        <w:t xml:space="preserve"> et al., 2001).</w:t>
      </w:r>
    </w:p>
    <w:p w:rsidR="006B500E" w:rsidRPr="006B500E" w:rsidRDefault="006B500E" w:rsidP="006B500E">
      <w:pPr>
        <w:autoSpaceDE w:val="0"/>
        <w:autoSpaceDN w:val="0"/>
        <w:adjustRightInd w:val="0"/>
        <w:spacing w:after="0" w:line="240" w:lineRule="auto"/>
        <w:rPr>
          <w:rFonts w:cs="Minion-Regular"/>
          <w:sz w:val="24"/>
          <w:szCs w:val="24"/>
        </w:rPr>
      </w:pPr>
    </w:p>
    <w:p w:rsidR="006B500E" w:rsidRPr="006B500E" w:rsidRDefault="006B500E" w:rsidP="006B500E">
      <w:pPr>
        <w:autoSpaceDE w:val="0"/>
        <w:autoSpaceDN w:val="0"/>
        <w:adjustRightInd w:val="0"/>
        <w:spacing w:after="0" w:line="240" w:lineRule="auto"/>
        <w:rPr>
          <w:rFonts w:cs="Minion-Regular"/>
          <w:sz w:val="24"/>
          <w:szCs w:val="24"/>
        </w:rPr>
      </w:pPr>
      <w:r w:rsidRPr="006B500E">
        <w:rPr>
          <w:rFonts w:cs="Minion-Regular"/>
          <w:b/>
          <w:sz w:val="24"/>
          <w:szCs w:val="24"/>
        </w:rPr>
        <w:t>Increase Intensity</w:t>
      </w:r>
      <w:r w:rsidRPr="006B500E">
        <w:rPr>
          <w:rFonts w:cs="Minion-Regular"/>
          <w:sz w:val="24"/>
          <w:szCs w:val="24"/>
        </w:rPr>
        <w:t xml:space="preserve">. Intensity refers to the amount and length of time a child participates in high-quality experiences as well as the degree to which those services are tailored to a child’s individual development. This may mean increasing instructional time, increasing the number and frequency of practice opportunities, and/or focusing on smaller and targeted sets of skills (Pullen et al., 2010). In the preschool years, increasing intensity does not refer to extending a “block” of instruction on a particular skill. Instead, teachers may increase intensity by providing more examples – for example, when teaching beginning letter sounds, teachers might increase from only two examples to five examples using words the children are very familiar with. In preschool, it requires a careful and coordinated combination of large group, small group, and one-to-one instruction with multiple opportunities for teacher-supported practice and play. </w:t>
      </w:r>
    </w:p>
    <w:p w:rsidR="006B500E" w:rsidRPr="006B500E" w:rsidRDefault="006B500E" w:rsidP="006B500E">
      <w:pPr>
        <w:autoSpaceDE w:val="0"/>
        <w:autoSpaceDN w:val="0"/>
        <w:adjustRightInd w:val="0"/>
        <w:spacing w:after="0" w:line="240" w:lineRule="auto"/>
        <w:rPr>
          <w:rFonts w:cs="Minion-Regular"/>
          <w:b/>
          <w:sz w:val="24"/>
          <w:szCs w:val="24"/>
        </w:rPr>
      </w:pPr>
    </w:p>
    <w:p w:rsidR="006B500E" w:rsidRPr="006B500E" w:rsidRDefault="006B500E" w:rsidP="006B500E">
      <w:pPr>
        <w:autoSpaceDE w:val="0"/>
        <w:autoSpaceDN w:val="0"/>
        <w:adjustRightInd w:val="0"/>
        <w:spacing w:after="0" w:line="240" w:lineRule="auto"/>
        <w:rPr>
          <w:rFonts w:cs="Minion-Regular"/>
          <w:sz w:val="24"/>
          <w:szCs w:val="24"/>
        </w:rPr>
      </w:pPr>
      <w:r w:rsidRPr="006B500E">
        <w:rPr>
          <w:rFonts w:cs="Minion-Regular"/>
          <w:b/>
          <w:sz w:val="24"/>
          <w:szCs w:val="24"/>
        </w:rPr>
        <w:t xml:space="preserve">Supportive Instruction. </w:t>
      </w:r>
      <w:r w:rsidRPr="006B500E">
        <w:rPr>
          <w:rFonts w:cs="Minion-Regular"/>
          <w:sz w:val="24"/>
          <w:szCs w:val="24"/>
        </w:rPr>
        <w:t xml:space="preserve">Being supportive refers to two dimensions: 1) providing instruction that is emotionally supportive and 2) providing instruction that includes scaffolding and responding to errors. Instruction that is emotionally supportive might include frequent positive feedback, for both behavior and correct responses and creating opportunities for success. Scaffolding is an evidence-based, carefully designed teacher-child interaction that supports children’s learning that includes strategies such as modeling and providing “think aloud” explanations (van Kleeck, van der </w:t>
      </w:r>
      <w:proofErr w:type="spellStart"/>
      <w:r w:rsidRPr="006B500E">
        <w:rPr>
          <w:rFonts w:cs="Minion-Regular"/>
          <w:sz w:val="24"/>
          <w:szCs w:val="24"/>
        </w:rPr>
        <w:t>Woude</w:t>
      </w:r>
      <w:proofErr w:type="spellEnd"/>
      <w:r w:rsidRPr="006B500E">
        <w:rPr>
          <w:rFonts w:cs="Minion-Regular"/>
          <w:sz w:val="24"/>
          <w:szCs w:val="24"/>
        </w:rPr>
        <w:t xml:space="preserve">, &amp; Hammett, 2006). Responding to errors in the preschool classroom is an evidence-based practice that includes identifying possible reasons for the error and providing specific feedback about that error to improve early literacy skills such as phonemic awareness (McGee &amp; </w:t>
      </w:r>
      <w:proofErr w:type="spellStart"/>
      <w:r w:rsidRPr="006B500E">
        <w:rPr>
          <w:rFonts w:cs="Minion-Regular"/>
          <w:sz w:val="24"/>
          <w:szCs w:val="24"/>
        </w:rPr>
        <w:t>Ukrainetz</w:t>
      </w:r>
      <w:proofErr w:type="spellEnd"/>
      <w:r w:rsidRPr="006B500E">
        <w:rPr>
          <w:rFonts w:cs="Minion-Regular"/>
          <w:sz w:val="24"/>
          <w:szCs w:val="24"/>
        </w:rPr>
        <w:t>, 2009).</w:t>
      </w:r>
    </w:p>
    <w:p w:rsidR="006B500E" w:rsidRPr="006B500E" w:rsidRDefault="006B500E" w:rsidP="006B500E">
      <w:pPr>
        <w:autoSpaceDE w:val="0"/>
        <w:autoSpaceDN w:val="0"/>
        <w:adjustRightInd w:val="0"/>
        <w:spacing w:after="0" w:line="240" w:lineRule="auto"/>
        <w:rPr>
          <w:rFonts w:cs="Minion-Regular"/>
          <w:b/>
          <w:sz w:val="24"/>
          <w:szCs w:val="24"/>
        </w:rPr>
      </w:pPr>
    </w:p>
    <w:p w:rsidR="006B500E" w:rsidRPr="006B500E" w:rsidRDefault="006B500E" w:rsidP="006B500E">
      <w:pPr>
        <w:rPr>
          <w:rStyle w:val="IntenseEmphasis"/>
          <w:sz w:val="24"/>
          <w:szCs w:val="24"/>
        </w:rPr>
      </w:pPr>
      <w:r w:rsidRPr="006B500E">
        <w:rPr>
          <w:rStyle w:val="IntenseEmphasis"/>
          <w:sz w:val="24"/>
          <w:szCs w:val="24"/>
        </w:rPr>
        <w:t xml:space="preserve">Supporting English Language and Dual Language Learners </w:t>
      </w:r>
    </w:p>
    <w:p w:rsidR="006B500E" w:rsidRPr="006B500E" w:rsidRDefault="006B500E" w:rsidP="006B500E">
      <w:pPr>
        <w:autoSpaceDE w:val="0"/>
        <w:autoSpaceDN w:val="0"/>
        <w:adjustRightInd w:val="0"/>
        <w:spacing w:after="0" w:line="240" w:lineRule="auto"/>
        <w:rPr>
          <w:rFonts w:cs="Minion-Regular"/>
          <w:sz w:val="24"/>
          <w:szCs w:val="24"/>
        </w:rPr>
      </w:pPr>
      <w:r w:rsidRPr="006B500E">
        <w:rPr>
          <w:rFonts w:cs="Minion-Regular"/>
          <w:sz w:val="24"/>
          <w:szCs w:val="24"/>
        </w:rPr>
        <w:t>Supporting preschool children’s language and literacy development, regardless of home language, relies on the same high quality instructional approaches discussed throughout this section. However, dual language learners require more and different types of supports (Goldenberg, et al., 2013), specifically as it prepares dual language learners for later reading comprehension. We understand from research that young dual language learners have some key characteristics that should inform language approaches in early childhood programs:</w:t>
      </w:r>
    </w:p>
    <w:p w:rsidR="006B500E" w:rsidRPr="006B500E" w:rsidRDefault="006B500E" w:rsidP="006B500E">
      <w:pPr>
        <w:pStyle w:val="ListParagraph"/>
        <w:numPr>
          <w:ilvl w:val="0"/>
          <w:numId w:val="12"/>
        </w:numPr>
        <w:autoSpaceDE w:val="0"/>
        <w:autoSpaceDN w:val="0"/>
        <w:adjustRightInd w:val="0"/>
        <w:spacing w:after="0" w:line="240" w:lineRule="auto"/>
        <w:rPr>
          <w:rFonts w:cs="Minion-Regular"/>
          <w:sz w:val="24"/>
          <w:szCs w:val="24"/>
        </w:rPr>
      </w:pPr>
      <w:r w:rsidRPr="006B500E">
        <w:rPr>
          <w:rFonts w:cs="Minion-Regular"/>
          <w:sz w:val="24"/>
          <w:szCs w:val="24"/>
        </w:rPr>
        <w:t>The young bilingual brain processes language differently from monolingual children.</w:t>
      </w:r>
    </w:p>
    <w:p w:rsidR="006B500E" w:rsidRPr="006B500E" w:rsidRDefault="006B500E" w:rsidP="006B500E">
      <w:pPr>
        <w:pStyle w:val="ListParagraph"/>
        <w:numPr>
          <w:ilvl w:val="0"/>
          <w:numId w:val="12"/>
        </w:numPr>
        <w:autoSpaceDE w:val="0"/>
        <w:autoSpaceDN w:val="0"/>
        <w:adjustRightInd w:val="0"/>
        <w:spacing w:after="0" w:line="240" w:lineRule="auto"/>
        <w:rPr>
          <w:rFonts w:cs="Minion-Regular"/>
          <w:sz w:val="24"/>
          <w:szCs w:val="24"/>
        </w:rPr>
      </w:pPr>
      <w:r w:rsidRPr="006B500E">
        <w:rPr>
          <w:rFonts w:cs="Minion-Regular"/>
          <w:sz w:val="24"/>
          <w:szCs w:val="24"/>
        </w:rPr>
        <w:lastRenderedPageBreak/>
        <w:t>Initial differences may look like delays (particularly between ages 3 and 8), dual language learners need time and language learning opportunities to become proficient in both languages.</w:t>
      </w:r>
    </w:p>
    <w:p w:rsidR="006B500E" w:rsidRPr="006B500E" w:rsidRDefault="006B500E" w:rsidP="006B500E">
      <w:pPr>
        <w:pStyle w:val="ListParagraph"/>
        <w:numPr>
          <w:ilvl w:val="0"/>
          <w:numId w:val="12"/>
        </w:numPr>
        <w:autoSpaceDE w:val="0"/>
        <w:autoSpaceDN w:val="0"/>
        <w:adjustRightInd w:val="0"/>
        <w:spacing w:after="0" w:line="240" w:lineRule="auto"/>
        <w:rPr>
          <w:rFonts w:cs="Minion-Regular"/>
          <w:sz w:val="24"/>
          <w:szCs w:val="24"/>
        </w:rPr>
      </w:pPr>
      <w:r w:rsidRPr="006B500E">
        <w:rPr>
          <w:rFonts w:cs="Minion-Regular"/>
          <w:sz w:val="24"/>
          <w:szCs w:val="24"/>
        </w:rPr>
        <w:t>Bilinguals cannot be compared to monolingual norms when assessing children.</w:t>
      </w:r>
    </w:p>
    <w:p w:rsidR="006B500E" w:rsidRPr="006B500E" w:rsidRDefault="006B500E" w:rsidP="006B500E">
      <w:pPr>
        <w:autoSpaceDE w:val="0"/>
        <w:autoSpaceDN w:val="0"/>
        <w:adjustRightInd w:val="0"/>
        <w:spacing w:after="0" w:line="240" w:lineRule="auto"/>
        <w:rPr>
          <w:rFonts w:cs="Minion-Regular"/>
          <w:sz w:val="24"/>
          <w:szCs w:val="24"/>
        </w:rPr>
      </w:pPr>
    </w:p>
    <w:p w:rsidR="006B500E" w:rsidRPr="006B500E" w:rsidRDefault="006B500E" w:rsidP="006B500E">
      <w:pPr>
        <w:autoSpaceDE w:val="0"/>
        <w:autoSpaceDN w:val="0"/>
        <w:adjustRightInd w:val="0"/>
        <w:spacing w:after="0" w:line="240" w:lineRule="auto"/>
        <w:rPr>
          <w:rFonts w:cs="Minion-Regular"/>
          <w:sz w:val="24"/>
          <w:szCs w:val="24"/>
        </w:rPr>
      </w:pPr>
      <w:r w:rsidRPr="006B500E">
        <w:rPr>
          <w:rFonts w:cs="Minion-Regular"/>
          <w:sz w:val="24"/>
          <w:szCs w:val="24"/>
        </w:rPr>
        <w:t>While there remains some controversy about how to instruct new language learners, the research base for supporting dual language learners in the preschool years has reached the following similar conclusions (Espinosa, L., 2010):</w:t>
      </w:r>
    </w:p>
    <w:p w:rsidR="006B500E" w:rsidRPr="006B500E" w:rsidRDefault="006B500E" w:rsidP="006B500E">
      <w:pPr>
        <w:pStyle w:val="ListParagraph"/>
        <w:numPr>
          <w:ilvl w:val="0"/>
          <w:numId w:val="11"/>
        </w:numPr>
        <w:autoSpaceDE w:val="0"/>
        <w:autoSpaceDN w:val="0"/>
        <w:adjustRightInd w:val="0"/>
        <w:spacing w:after="0" w:line="240" w:lineRule="auto"/>
        <w:rPr>
          <w:rFonts w:cs="Minion-Regular"/>
          <w:sz w:val="24"/>
          <w:szCs w:val="24"/>
        </w:rPr>
      </w:pPr>
      <w:r w:rsidRPr="006B500E">
        <w:rPr>
          <w:rFonts w:cs="Minion-Regular"/>
          <w:sz w:val="24"/>
          <w:szCs w:val="24"/>
        </w:rPr>
        <w:t>Educators need to attend to the social-emotional development of dual language children as well as their cognitive development;</w:t>
      </w:r>
    </w:p>
    <w:p w:rsidR="006B500E" w:rsidRPr="006B500E" w:rsidRDefault="006B500E" w:rsidP="006B500E">
      <w:pPr>
        <w:pStyle w:val="ListParagraph"/>
        <w:numPr>
          <w:ilvl w:val="0"/>
          <w:numId w:val="11"/>
        </w:numPr>
        <w:autoSpaceDE w:val="0"/>
        <w:autoSpaceDN w:val="0"/>
        <w:adjustRightInd w:val="0"/>
        <w:spacing w:after="0" w:line="240" w:lineRule="auto"/>
        <w:rPr>
          <w:rFonts w:cs="Minion-Regular"/>
          <w:sz w:val="24"/>
          <w:szCs w:val="24"/>
        </w:rPr>
      </w:pPr>
      <w:r w:rsidRPr="006B500E">
        <w:rPr>
          <w:rFonts w:cs="Minion-Regular"/>
          <w:sz w:val="24"/>
          <w:szCs w:val="24"/>
        </w:rPr>
        <w:t xml:space="preserve">Program approaches must provide some level of support for the home language; </w:t>
      </w:r>
    </w:p>
    <w:p w:rsidR="006B500E" w:rsidRPr="006B500E" w:rsidRDefault="006B500E" w:rsidP="006B500E">
      <w:pPr>
        <w:pStyle w:val="ListParagraph"/>
        <w:numPr>
          <w:ilvl w:val="0"/>
          <w:numId w:val="11"/>
        </w:numPr>
        <w:autoSpaceDE w:val="0"/>
        <w:autoSpaceDN w:val="0"/>
        <w:adjustRightInd w:val="0"/>
        <w:spacing w:after="0" w:line="240" w:lineRule="auto"/>
        <w:rPr>
          <w:rFonts w:cs="Minion-Regular"/>
          <w:sz w:val="24"/>
          <w:szCs w:val="24"/>
        </w:rPr>
      </w:pPr>
      <w:r w:rsidRPr="006B500E">
        <w:rPr>
          <w:rFonts w:cs="Minion-Regular"/>
          <w:sz w:val="24"/>
          <w:szCs w:val="24"/>
        </w:rPr>
        <w:t>Young dual language learners are better at learning a new language in preschool when it is an additive approach where English is added to the home language and not a subtractive approach where English is learned at the expense of a child’s home language; and,</w:t>
      </w:r>
    </w:p>
    <w:p w:rsidR="006B500E" w:rsidRPr="006B500E" w:rsidRDefault="006B500E" w:rsidP="006B500E">
      <w:pPr>
        <w:pStyle w:val="ListParagraph"/>
        <w:numPr>
          <w:ilvl w:val="0"/>
          <w:numId w:val="11"/>
        </w:numPr>
        <w:autoSpaceDE w:val="0"/>
        <w:autoSpaceDN w:val="0"/>
        <w:adjustRightInd w:val="0"/>
        <w:spacing w:after="0" w:line="240" w:lineRule="auto"/>
        <w:rPr>
          <w:rFonts w:cs="Minion-Regular"/>
          <w:sz w:val="24"/>
          <w:szCs w:val="24"/>
        </w:rPr>
      </w:pPr>
      <w:r w:rsidRPr="006B500E">
        <w:rPr>
          <w:rFonts w:cs="Minion-Regular"/>
          <w:sz w:val="24"/>
          <w:szCs w:val="24"/>
        </w:rPr>
        <w:t>Specific instructional approaches must be adapted to the unique needs of children not fully proficient in English (e.g., using more props, pictures, cues and gestures, bringing home language into the classroom using cognate charts bridging between home and new language, using music/activities in home language, providing more time for processing).</w:t>
      </w:r>
    </w:p>
    <w:p w:rsidR="006B500E" w:rsidRPr="006B500E" w:rsidRDefault="006B500E" w:rsidP="006B500E">
      <w:pPr>
        <w:autoSpaceDE w:val="0"/>
        <w:autoSpaceDN w:val="0"/>
        <w:adjustRightInd w:val="0"/>
        <w:spacing w:after="0" w:line="240" w:lineRule="auto"/>
        <w:rPr>
          <w:rFonts w:cs="Minion-Regular"/>
          <w:sz w:val="24"/>
          <w:szCs w:val="24"/>
        </w:rPr>
      </w:pPr>
    </w:p>
    <w:p w:rsidR="006B500E" w:rsidRDefault="006B500E" w:rsidP="006B500E">
      <w:pPr>
        <w:autoSpaceDE w:val="0"/>
        <w:autoSpaceDN w:val="0"/>
        <w:adjustRightInd w:val="0"/>
        <w:spacing w:after="0" w:line="240" w:lineRule="auto"/>
        <w:rPr>
          <w:rFonts w:cs="Minion-Regular"/>
          <w:sz w:val="24"/>
          <w:szCs w:val="24"/>
        </w:rPr>
      </w:pPr>
      <w:r w:rsidRPr="006B500E">
        <w:rPr>
          <w:rFonts w:cs="Minion-Regular"/>
          <w:sz w:val="24"/>
          <w:szCs w:val="24"/>
        </w:rPr>
        <w:t>It is equally important for educators working with very young dual language learners to understand that preschool age children who are learning English (or any new language) generally follow a four-stage developmental sequence: 1) home language use, 2) nonverbal/observational period, 3) telegraphic and formative speech (use of simple, common phrases in certain contexts), and 4) productive language (Tabors &amp; Snow, 1994). The researchers also pointed out that children toward the later stages may code switch and language switch, which is a normal process to learning a new language and shouldn’t be</w:t>
      </w:r>
      <w:r>
        <w:rPr>
          <w:rFonts w:cs="Minion-Regular"/>
          <w:sz w:val="24"/>
          <w:szCs w:val="24"/>
        </w:rPr>
        <w:t xml:space="preserve"> “corrected.” </w:t>
      </w:r>
    </w:p>
    <w:p w:rsidR="007544AB" w:rsidRPr="00FB4208" w:rsidRDefault="007544AB" w:rsidP="007544AB">
      <w:pPr>
        <w:pStyle w:val="Heading1"/>
        <w:rPr>
          <w:rStyle w:val="IntenseEmphasis"/>
        </w:rPr>
      </w:pPr>
      <w:r w:rsidRPr="00FB4208">
        <w:rPr>
          <w:rStyle w:val="IntenseEmphasis"/>
        </w:rPr>
        <w:t>Conclusion</w:t>
      </w:r>
    </w:p>
    <w:p w:rsidR="007544AB" w:rsidRPr="00FB4208" w:rsidRDefault="007544AB" w:rsidP="007544AB"/>
    <w:p w:rsidR="007544AB" w:rsidRDefault="007544AB" w:rsidP="007544AB">
      <w:r>
        <w:t xml:space="preserve">Teachers and administrators play a vital role in helping ensure that the preschool classroom is developmentally-appropriate by ensuring that the environment is full of opportunities to practice and play with language and literacy materials. For preschoolers, play is the context for learning – it is the route to experiencing the world, it connects the physical world with the world of ideas and symbols (including letters and numbers), and is the opportunity to build on their own experiences by interacting with adults and more </w:t>
      </w:r>
      <w:r w:rsidR="000D7F8C">
        <w:t>language-</w:t>
      </w:r>
      <w:r>
        <w:t xml:space="preserve">experienced children.  </w:t>
      </w:r>
    </w:p>
    <w:p w:rsidR="007544AB" w:rsidRDefault="007544AB" w:rsidP="007544AB">
      <w:r>
        <w:br w:type="page"/>
      </w:r>
    </w:p>
    <w:p w:rsidR="007544AB" w:rsidRPr="008F41D5" w:rsidRDefault="000D7F8C" w:rsidP="007544AB">
      <w:pPr>
        <w:pStyle w:val="Heading1"/>
      </w:pPr>
      <w:r w:rsidRPr="00F81E4D">
        <w:rPr>
          <w:b w:val="0"/>
          <w:noProof/>
          <w:sz w:val="24"/>
          <w:szCs w:val="24"/>
        </w:rPr>
        <w:lastRenderedPageBreak/>
        <mc:AlternateContent>
          <mc:Choice Requires="wps">
            <w:drawing>
              <wp:anchor distT="91440" distB="91440" distL="114300" distR="114300" simplePos="0" relativeHeight="251669504" behindDoc="0" locked="0" layoutInCell="0" allowOverlap="1" wp14:anchorId="39A4C057" wp14:editId="0073A7B8">
                <wp:simplePos x="0" y="0"/>
                <wp:positionH relativeFrom="page">
                  <wp:align>left</wp:align>
                </wp:positionH>
                <wp:positionV relativeFrom="margin">
                  <wp:align>center</wp:align>
                </wp:positionV>
                <wp:extent cx="2612390" cy="7181850"/>
                <wp:effectExtent l="38100" t="38100" r="99060"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7181850"/>
                        </a:xfrm>
                        <a:prstGeom prst="rect">
                          <a:avLst/>
                        </a:prstGeom>
                        <a:solidFill>
                          <a:schemeClr val="accent1">
                            <a:lumMod val="50000"/>
                          </a:schemeClr>
                        </a:solidFill>
                        <a:effectLst>
                          <a:outerShdw blurRad="50800" dist="38100" dir="2700000" algn="tl" rotWithShape="0">
                            <a:prstClr val="black">
                              <a:alpha val="40000"/>
                            </a:prstClr>
                          </a:outerShdw>
                        </a:effectLst>
                        <a:extLst/>
                      </wps:spPr>
                      <wps:txbx>
                        <w:txbxContent>
                          <w:p w:rsidR="007544AB" w:rsidRPr="003B5792" w:rsidRDefault="007544AB" w:rsidP="007544AB">
                            <w:pPr>
                              <w:jc w:val="center"/>
                              <w:rPr>
                                <w:b/>
                                <w:color w:val="FFFFFF" w:themeColor="background1"/>
                              </w:rPr>
                            </w:pPr>
                            <w:r w:rsidRPr="003B5792">
                              <w:rPr>
                                <w:b/>
                                <w:color w:val="FFFFFF" w:themeColor="background1"/>
                              </w:rPr>
                              <w:t>Learning Centers in a Prekindergarten classroom are active spaces for practicing, creating, and exploring –</w:t>
                            </w:r>
                            <w:r w:rsidR="000D7F8C">
                              <w:rPr>
                                <w:b/>
                                <w:color w:val="FFFFFF" w:themeColor="background1"/>
                              </w:rPr>
                              <w:t xml:space="preserve"> all within the context of play and bolstered by teacher interaction.</w:t>
                            </w:r>
                          </w:p>
                          <w:p w:rsidR="007544AB" w:rsidRPr="003B5792" w:rsidRDefault="007544AB" w:rsidP="007544AB">
                            <w:pPr>
                              <w:rPr>
                                <w:color w:val="FFFFFF" w:themeColor="background1"/>
                              </w:rPr>
                            </w:pPr>
                            <w:proofErr w:type="gramStart"/>
                            <w:r w:rsidRPr="003B5792">
                              <w:rPr>
                                <w:color w:val="FFFFFF" w:themeColor="background1"/>
                              </w:rPr>
                              <w:t xml:space="preserve">Teachers </w:t>
                            </w:r>
                            <w:r>
                              <w:rPr>
                                <w:color w:val="FFFFFF" w:themeColor="background1"/>
                              </w:rPr>
                              <w:t xml:space="preserve"> </w:t>
                            </w:r>
                            <w:r w:rsidRPr="003B5792">
                              <w:rPr>
                                <w:color w:val="FFFFFF" w:themeColor="background1"/>
                              </w:rPr>
                              <w:t>creat</w:t>
                            </w:r>
                            <w:r>
                              <w:rPr>
                                <w:color w:val="FFFFFF" w:themeColor="background1"/>
                              </w:rPr>
                              <w:t>e</w:t>
                            </w:r>
                            <w:proofErr w:type="gramEnd"/>
                            <w:r w:rsidRPr="003B5792">
                              <w:rPr>
                                <w:color w:val="FFFFFF" w:themeColor="background1"/>
                              </w:rPr>
                              <w:t xml:space="preserve"> active spaces</w:t>
                            </w:r>
                            <w:r>
                              <w:rPr>
                                <w:color w:val="FFFFFF" w:themeColor="background1"/>
                              </w:rPr>
                              <w:t xml:space="preserve"> by</w:t>
                            </w:r>
                            <w:r w:rsidRPr="003B5792">
                              <w:rPr>
                                <w:color w:val="FFFFFF" w:themeColor="background1"/>
                              </w:rPr>
                              <w:t>:</w:t>
                            </w:r>
                          </w:p>
                          <w:p w:rsidR="007544AB" w:rsidRPr="003B5792" w:rsidRDefault="007544AB" w:rsidP="007544AB">
                            <w:pPr>
                              <w:pStyle w:val="ListParagraph"/>
                              <w:numPr>
                                <w:ilvl w:val="0"/>
                                <w:numId w:val="9"/>
                              </w:numPr>
                              <w:rPr>
                                <w:color w:val="FFFFFF" w:themeColor="background1"/>
                              </w:rPr>
                            </w:pPr>
                            <w:r w:rsidRPr="003B5792">
                              <w:rPr>
                                <w:color w:val="FFFFFF" w:themeColor="background1"/>
                              </w:rPr>
                              <w:t>Ensuring adequate time, space, materials and flexible</w:t>
                            </w:r>
                            <w:r>
                              <w:rPr>
                                <w:color w:val="FFFFFF" w:themeColor="background1"/>
                              </w:rPr>
                              <w:t>, heterogeneous</w:t>
                            </w:r>
                            <w:r w:rsidRPr="003B5792">
                              <w:rPr>
                                <w:color w:val="FFFFFF" w:themeColor="background1"/>
                              </w:rPr>
                              <w:t xml:space="preserve"> group</w:t>
                            </w:r>
                            <w:r>
                              <w:rPr>
                                <w:color w:val="FFFFFF" w:themeColor="background1"/>
                              </w:rPr>
                              <w:t>ing</w:t>
                            </w:r>
                          </w:p>
                          <w:p w:rsidR="007544AB" w:rsidRPr="003B5792" w:rsidRDefault="007544AB" w:rsidP="007544AB">
                            <w:pPr>
                              <w:pStyle w:val="ListParagraph"/>
                              <w:numPr>
                                <w:ilvl w:val="0"/>
                                <w:numId w:val="9"/>
                              </w:numPr>
                              <w:rPr>
                                <w:color w:val="FFFFFF" w:themeColor="background1"/>
                              </w:rPr>
                            </w:pPr>
                            <w:r w:rsidRPr="003B5792">
                              <w:rPr>
                                <w:color w:val="FFFFFF" w:themeColor="background1"/>
                              </w:rPr>
                              <w:t>Developing rich content linked to themes (preparatory experiences, prompts, materials)</w:t>
                            </w:r>
                          </w:p>
                          <w:p w:rsidR="007544AB" w:rsidRPr="003B5792" w:rsidRDefault="007544AB" w:rsidP="007544AB">
                            <w:pPr>
                              <w:pStyle w:val="ListParagraph"/>
                              <w:numPr>
                                <w:ilvl w:val="0"/>
                                <w:numId w:val="9"/>
                              </w:numPr>
                              <w:rPr>
                                <w:color w:val="FFFFFF" w:themeColor="background1"/>
                              </w:rPr>
                            </w:pPr>
                            <w:r w:rsidRPr="003B5792">
                              <w:rPr>
                                <w:color w:val="FFFFFF" w:themeColor="background1"/>
                              </w:rPr>
                              <w:t>Setting up environments for extended, focused play</w:t>
                            </w:r>
                          </w:p>
                          <w:p w:rsidR="007544AB" w:rsidRPr="003B5792" w:rsidRDefault="007544AB" w:rsidP="007544AB">
                            <w:pPr>
                              <w:pStyle w:val="ListParagraph"/>
                              <w:numPr>
                                <w:ilvl w:val="0"/>
                                <w:numId w:val="9"/>
                              </w:numPr>
                              <w:rPr>
                                <w:color w:val="FFFFFF" w:themeColor="background1"/>
                              </w:rPr>
                            </w:pPr>
                            <w:r w:rsidRPr="003B5792">
                              <w:rPr>
                                <w:color w:val="FFFFFF" w:themeColor="background1"/>
                              </w:rPr>
                              <w:t>Providing a range of materials to meet various developmental levels and needs</w:t>
                            </w:r>
                          </w:p>
                          <w:p w:rsidR="007544AB" w:rsidRDefault="007544AB" w:rsidP="007544AB">
                            <w:pPr>
                              <w:pStyle w:val="ListParagraph"/>
                              <w:numPr>
                                <w:ilvl w:val="0"/>
                                <w:numId w:val="9"/>
                              </w:numPr>
                              <w:rPr>
                                <w:color w:val="FFFFFF" w:themeColor="background1"/>
                              </w:rPr>
                            </w:pPr>
                            <w:r w:rsidRPr="003B5792">
                              <w:rPr>
                                <w:color w:val="FFFFFF" w:themeColor="background1"/>
                              </w:rPr>
                              <w:t>Engaging in play with children</w:t>
                            </w:r>
                            <w:r>
                              <w:rPr>
                                <w:color w:val="FFFFFF" w:themeColor="background1"/>
                              </w:rPr>
                              <w:t>,</w:t>
                            </w:r>
                            <w:r w:rsidRPr="003B5792">
                              <w:rPr>
                                <w:color w:val="FFFFFF" w:themeColor="background1"/>
                              </w:rPr>
                              <w:t xml:space="preserve"> </w:t>
                            </w:r>
                            <w:r>
                              <w:rPr>
                                <w:color w:val="FFFFFF" w:themeColor="background1"/>
                              </w:rPr>
                              <w:t>scaffolding experiences,</w:t>
                            </w:r>
                            <w:r w:rsidRPr="003B5792">
                              <w:rPr>
                                <w:color w:val="FFFFFF" w:themeColor="background1"/>
                              </w:rPr>
                              <w:t xml:space="preserve"> engag</w:t>
                            </w:r>
                            <w:r>
                              <w:rPr>
                                <w:color w:val="FFFFFF" w:themeColor="background1"/>
                              </w:rPr>
                              <w:t>ing</w:t>
                            </w:r>
                            <w:r w:rsidRPr="003B5792">
                              <w:rPr>
                                <w:color w:val="FFFFFF" w:themeColor="background1"/>
                              </w:rPr>
                              <w:t xml:space="preserve"> </w:t>
                            </w:r>
                            <w:r>
                              <w:rPr>
                                <w:color w:val="FFFFFF" w:themeColor="background1"/>
                              </w:rPr>
                              <w:t>shy or timid</w:t>
                            </w:r>
                            <w:r w:rsidRPr="003B5792">
                              <w:rPr>
                                <w:color w:val="FFFFFF" w:themeColor="background1"/>
                              </w:rPr>
                              <w:t xml:space="preserve"> children, </w:t>
                            </w:r>
                            <w:r>
                              <w:rPr>
                                <w:color w:val="FFFFFF" w:themeColor="background1"/>
                              </w:rPr>
                              <w:t>promoting</w:t>
                            </w:r>
                            <w:r w:rsidRPr="003B5792">
                              <w:rPr>
                                <w:color w:val="FFFFFF" w:themeColor="background1"/>
                              </w:rPr>
                              <w:t xml:space="preserve"> curiosity, and extend</w:t>
                            </w:r>
                            <w:r>
                              <w:rPr>
                                <w:color w:val="FFFFFF" w:themeColor="background1"/>
                              </w:rPr>
                              <w:t xml:space="preserve">ing </w:t>
                            </w:r>
                            <w:r w:rsidRPr="003B5792">
                              <w:rPr>
                                <w:color w:val="FFFFFF" w:themeColor="background1"/>
                              </w:rPr>
                              <w:t>language</w:t>
                            </w:r>
                          </w:p>
                          <w:p w:rsidR="007544AB" w:rsidRPr="003B5792" w:rsidRDefault="007544AB" w:rsidP="007544AB">
                            <w:pPr>
                              <w:pStyle w:val="ListParagraph"/>
                              <w:numPr>
                                <w:ilvl w:val="0"/>
                                <w:numId w:val="9"/>
                              </w:numPr>
                              <w:rPr>
                                <w:color w:val="FFFFFF" w:themeColor="background1"/>
                              </w:rPr>
                            </w:pPr>
                            <w:r>
                              <w:rPr>
                                <w:color w:val="FFFFFF" w:themeColor="background1"/>
                              </w:rPr>
                              <w:t>Providing for different types of play (functional, constructive, sociodramatic, games with rules)</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39A4C057" id="Rectangle 397" o:spid="_x0000_s1031" style="position:absolute;margin-left:0;margin-top:0;width:205.7pt;height:565.5pt;flip:x;z-index:251669504;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" o:allowincell="f" fillcolor="#2c385d [1604]" stroked="f">
                <v:shadow on="t" color="black" opacity="26214f" origin="-.5,-.5" offset=".74836mm,.74836mm"/>
                <v:textbox inset="21.6pt,21.6pt,21.6pt,21.6pt">
                  <w:txbxContent>
                    <w:p w:rsidR="007544AB" w:rsidRPr="003B5792" w:rsidRDefault="007544AB" w:rsidP="007544AB">
                      <w:pPr>
                        <w:jc w:val="center"/>
                        <w:rPr>
                          <w:b/>
                          <w:color w:val="FFFFFF" w:themeColor="background1"/>
                        </w:rPr>
                      </w:pPr>
                      <w:r w:rsidRPr="003B5792">
                        <w:rPr>
                          <w:b/>
                          <w:color w:val="FFFFFF" w:themeColor="background1"/>
                        </w:rPr>
                        <w:t>Learning Centers in a Prekindergarten classroom are active spaces for practicing, creating, and exploring –</w:t>
                      </w:r>
                      <w:r w:rsidR="000D7F8C">
                        <w:rPr>
                          <w:b/>
                          <w:color w:val="FFFFFF" w:themeColor="background1"/>
                        </w:rPr>
                        <w:t xml:space="preserve"> all within the context of play and bolstered by teacher interaction.</w:t>
                      </w:r>
                    </w:p>
                    <w:p w:rsidR="007544AB" w:rsidRPr="003B5792" w:rsidRDefault="007544AB" w:rsidP="007544AB">
                      <w:pPr>
                        <w:rPr>
                          <w:color w:val="FFFFFF" w:themeColor="background1"/>
                        </w:rPr>
                      </w:pPr>
                      <w:proofErr w:type="gramStart"/>
                      <w:r w:rsidRPr="003B5792">
                        <w:rPr>
                          <w:color w:val="FFFFFF" w:themeColor="background1"/>
                        </w:rPr>
                        <w:t xml:space="preserve">Teachers </w:t>
                      </w:r>
                      <w:r>
                        <w:rPr>
                          <w:color w:val="FFFFFF" w:themeColor="background1"/>
                        </w:rPr>
                        <w:t xml:space="preserve"> </w:t>
                      </w:r>
                      <w:r w:rsidRPr="003B5792">
                        <w:rPr>
                          <w:color w:val="FFFFFF" w:themeColor="background1"/>
                        </w:rPr>
                        <w:t>creat</w:t>
                      </w:r>
                      <w:r>
                        <w:rPr>
                          <w:color w:val="FFFFFF" w:themeColor="background1"/>
                        </w:rPr>
                        <w:t>e</w:t>
                      </w:r>
                      <w:proofErr w:type="gramEnd"/>
                      <w:r w:rsidRPr="003B5792">
                        <w:rPr>
                          <w:color w:val="FFFFFF" w:themeColor="background1"/>
                        </w:rPr>
                        <w:t xml:space="preserve"> active spaces</w:t>
                      </w:r>
                      <w:r>
                        <w:rPr>
                          <w:color w:val="FFFFFF" w:themeColor="background1"/>
                        </w:rPr>
                        <w:t xml:space="preserve"> by</w:t>
                      </w:r>
                      <w:r w:rsidRPr="003B5792">
                        <w:rPr>
                          <w:color w:val="FFFFFF" w:themeColor="background1"/>
                        </w:rPr>
                        <w:t>:</w:t>
                      </w:r>
                    </w:p>
                    <w:p w:rsidR="007544AB" w:rsidRPr="003B5792" w:rsidRDefault="007544AB" w:rsidP="007544AB">
                      <w:pPr>
                        <w:pStyle w:val="ListParagraph"/>
                        <w:numPr>
                          <w:ilvl w:val="0"/>
                          <w:numId w:val="9"/>
                        </w:numPr>
                        <w:rPr>
                          <w:color w:val="FFFFFF" w:themeColor="background1"/>
                        </w:rPr>
                      </w:pPr>
                      <w:r w:rsidRPr="003B5792">
                        <w:rPr>
                          <w:color w:val="FFFFFF" w:themeColor="background1"/>
                        </w:rPr>
                        <w:t>Ensuring adequate time, space, materials and flexible</w:t>
                      </w:r>
                      <w:r>
                        <w:rPr>
                          <w:color w:val="FFFFFF" w:themeColor="background1"/>
                        </w:rPr>
                        <w:t>, heterogeneous</w:t>
                      </w:r>
                      <w:r w:rsidRPr="003B5792">
                        <w:rPr>
                          <w:color w:val="FFFFFF" w:themeColor="background1"/>
                        </w:rPr>
                        <w:t xml:space="preserve"> group</w:t>
                      </w:r>
                      <w:r>
                        <w:rPr>
                          <w:color w:val="FFFFFF" w:themeColor="background1"/>
                        </w:rPr>
                        <w:t>ing</w:t>
                      </w:r>
                    </w:p>
                    <w:p w:rsidR="007544AB" w:rsidRPr="003B5792" w:rsidRDefault="007544AB" w:rsidP="007544AB">
                      <w:pPr>
                        <w:pStyle w:val="ListParagraph"/>
                        <w:numPr>
                          <w:ilvl w:val="0"/>
                          <w:numId w:val="9"/>
                        </w:numPr>
                        <w:rPr>
                          <w:color w:val="FFFFFF" w:themeColor="background1"/>
                        </w:rPr>
                      </w:pPr>
                      <w:r w:rsidRPr="003B5792">
                        <w:rPr>
                          <w:color w:val="FFFFFF" w:themeColor="background1"/>
                        </w:rPr>
                        <w:t>Developing rich content linked to themes (preparatory experiences, prompts, materials)</w:t>
                      </w:r>
                    </w:p>
                    <w:p w:rsidR="007544AB" w:rsidRPr="003B5792" w:rsidRDefault="007544AB" w:rsidP="007544AB">
                      <w:pPr>
                        <w:pStyle w:val="ListParagraph"/>
                        <w:numPr>
                          <w:ilvl w:val="0"/>
                          <w:numId w:val="9"/>
                        </w:numPr>
                        <w:rPr>
                          <w:color w:val="FFFFFF" w:themeColor="background1"/>
                        </w:rPr>
                      </w:pPr>
                      <w:r w:rsidRPr="003B5792">
                        <w:rPr>
                          <w:color w:val="FFFFFF" w:themeColor="background1"/>
                        </w:rPr>
                        <w:t>Setting up environments for extended, focused play</w:t>
                      </w:r>
                    </w:p>
                    <w:p w:rsidR="007544AB" w:rsidRPr="003B5792" w:rsidRDefault="007544AB" w:rsidP="007544AB">
                      <w:pPr>
                        <w:pStyle w:val="ListParagraph"/>
                        <w:numPr>
                          <w:ilvl w:val="0"/>
                          <w:numId w:val="9"/>
                        </w:numPr>
                        <w:rPr>
                          <w:color w:val="FFFFFF" w:themeColor="background1"/>
                        </w:rPr>
                      </w:pPr>
                      <w:r w:rsidRPr="003B5792">
                        <w:rPr>
                          <w:color w:val="FFFFFF" w:themeColor="background1"/>
                        </w:rPr>
                        <w:t>Providing a range of materials to meet various developmental levels and needs</w:t>
                      </w:r>
                    </w:p>
                    <w:p w:rsidR="007544AB" w:rsidRDefault="007544AB" w:rsidP="007544AB">
                      <w:pPr>
                        <w:pStyle w:val="ListParagraph"/>
                        <w:numPr>
                          <w:ilvl w:val="0"/>
                          <w:numId w:val="9"/>
                        </w:numPr>
                        <w:rPr>
                          <w:color w:val="FFFFFF" w:themeColor="background1"/>
                        </w:rPr>
                      </w:pPr>
                      <w:r w:rsidRPr="003B5792">
                        <w:rPr>
                          <w:color w:val="FFFFFF" w:themeColor="background1"/>
                        </w:rPr>
                        <w:t>Engaging in play with children</w:t>
                      </w:r>
                      <w:r>
                        <w:rPr>
                          <w:color w:val="FFFFFF" w:themeColor="background1"/>
                        </w:rPr>
                        <w:t>,</w:t>
                      </w:r>
                      <w:r w:rsidRPr="003B5792">
                        <w:rPr>
                          <w:color w:val="FFFFFF" w:themeColor="background1"/>
                        </w:rPr>
                        <w:t xml:space="preserve"> </w:t>
                      </w:r>
                      <w:r>
                        <w:rPr>
                          <w:color w:val="FFFFFF" w:themeColor="background1"/>
                        </w:rPr>
                        <w:t>scaffolding experiences,</w:t>
                      </w:r>
                      <w:r w:rsidRPr="003B5792">
                        <w:rPr>
                          <w:color w:val="FFFFFF" w:themeColor="background1"/>
                        </w:rPr>
                        <w:t xml:space="preserve"> engag</w:t>
                      </w:r>
                      <w:r>
                        <w:rPr>
                          <w:color w:val="FFFFFF" w:themeColor="background1"/>
                        </w:rPr>
                        <w:t>ing</w:t>
                      </w:r>
                      <w:r w:rsidRPr="003B5792">
                        <w:rPr>
                          <w:color w:val="FFFFFF" w:themeColor="background1"/>
                        </w:rPr>
                        <w:t xml:space="preserve"> </w:t>
                      </w:r>
                      <w:r>
                        <w:rPr>
                          <w:color w:val="FFFFFF" w:themeColor="background1"/>
                        </w:rPr>
                        <w:t>shy or timid</w:t>
                      </w:r>
                      <w:r w:rsidRPr="003B5792">
                        <w:rPr>
                          <w:color w:val="FFFFFF" w:themeColor="background1"/>
                        </w:rPr>
                        <w:t xml:space="preserve"> children, </w:t>
                      </w:r>
                      <w:r>
                        <w:rPr>
                          <w:color w:val="FFFFFF" w:themeColor="background1"/>
                        </w:rPr>
                        <w:t>promoting</w:t>
                      </w:r>
                      <w:r w:rsidRPr="003B5792">
                        <w:rPr>
                          <w:color w:val="FFFFFF" w:themeColor="background1"/>
                        </w:rPr>
                        <w:t xml:space="preserve"> curiosity, and extend</w:t>
                      </w:r>
                      <w:r>
                        <w:rPr>
                          <w:color w:val="FFFFFF" w:themeColor="background1"/>
                        </w:rPr>
                        <w:t xml:space="preserve">ing </w:t>
                      </w:r>
                      <w:r w:rsidRPr="003B5792">
                        <w:rPr>
                          <w:color w:val="FFFFFF" w:themeColor="background1"/>
                        </w:rPr>
                        <w:t>language</w:t>
                      </w:r>
                    </w:p>
                    <w:p w:rsidR="007544AB" w:rsidRPr="003B5792" w:rsidRDefault="007544AB" w:rsidP="007544AB">
                      <w:pPr>
                        <w:pStyle w:val="ListParagraph"/>
                        <w:numPr>
                          <w:ilvl w:val="0"/>
                          <w:numId w:val="9"/>
                        </w:numPr>
                        <w:rPr>
                          <w:color w:val="FFFFFF" w:themeColor="background1"/>
                        </w:rPr>
                      </w:pPr>
                      <w:r>
                        <w:rPr>
                          <w:color w:val="FFFFFF" w:themeColor="background1"/>
                        </w:rPr>
                        <w:t>Providing for different types of play (functional, constructive, sociodramatic, games with rules)</w:t>
                      </w:r>
                    </w:p>
                  </w:txbxContent>
                </v:textbox>
                <w10:wrap type="square" anchorx="page" anchory="margin"/>
              </v:rect>
            </w:pict>
          </mc:Fallback>
        </mc:AlternateContent>
      </w:r>
      <w:r w:rsidR="007544AB">
        <w:t xml:space="preserve">2. </w:t>
      </w:r>
      <w:r w:rsidR="007544AB" w:rsidRPr="008F41D5">
        <w:t>Planning Ahead: Set</w:t>
      </w:r>
      <w:r w:rsidR="007544AB">
        <w:t>ting</w:t>
      </w:r>
      <w:r w:rsidR="007544AB" w:rsidRPr="008F41D5">
        <w:t xml:space="preserve"> the Stage</w:t>
      </w:r>
      <w:r w:rsidR="007544AB">
        <w:t xml:space="preserve"> to Support Language and Literacy Development</w:t>
      </w:r>
    </w:p>
    <w:p w:rsidR="007544AB" w:rsidRDefault="007544AB" w:rsidP="007544AB">
      <w:pPr>
        <w:rPr>
          <w:sz w:val="24"/>
          <w:szCs w:val="24"/>
        </w:rPr>
      </w:pPr>
    </w:p>
    <w:p w:rsidR="007544AB" w:rsidRDefault="007544AB" w:rsidP="007544AB">
      <w:pPr>
        <w:rPr>
          <w:sz w:val="24"/>
          <w:szCs w:val="24"/>
        </w:rPr>
      </w:pPr>
      <w:r w:rsidRPr="008F41D5">
        <w:rPr>
          <w:sz w:val="24"/>
          <w:szCs w:val="24"/>
        </w:rPr>
        <w:t xml:space="preserve">This section provides </w:t>
      </w:r>
      <w:r>
        <w:rPr>
          <w:sz w:val="24"/>
          <w:szCs w:val="24"/>
        </w:rPr>
        <w:t>tips</w:t>
      </w:r>
      <w:r w:rsidRPr="008F41D5">
        <w:rPr>
          <w:sz w:val="24"/>
          <w:szCs w:val="24"/>
        </w:rPr>
        <w:t xml:space="preserve"> to help teachers plan ahead as they build a rich literacy environment to support oral language, phonological awareness, print awareness, and alphabet knowledge.</w:t>
      </w:r>
      <w:r>
        <w:rPr>
          <w:sz w:val="24"/>
          <w:szCs w:val="24"/>
        </w:rPr>
        <w:t xml:space="preserve"> Below are ideas for creating the physical environment for learning to support key language and literacy skills. These ideas should be nestled within short- and long-term sequences of experiences and skills, following a language model and curriculum to guide the introduction of experiences, words, and concepts. </w:t>
      </w:r>
      <w:r w:rsidR="001278A7">
        <w:rPr>
          <w:sz w:val="24"/>
          <w:szCs w:val="24"/>
        </w:rPr>
        <w:t>These ideas should also be considered within the context of working with children with varying learning needs, including working with struggling learners and dual language learners</w:t>
      </w:r>
      <w:r w:rsidR="006B500E">
        <w:rPr>
          <w:sz w:val="24"/>
          <w:szCs w:val="24"/>
        </w:rPr>
        <w:t>.</w:t>
      </w:r>
    </w:p>
    <w:p w:rsidR="007544AB" w:rsidRPr="008D51A5" w:rsidRDefault="007544AB" w:rsidP="007544AB">
      <w:pPr>
        <w:rPr>
          <w:rStyle w:val="IntenseEmphasis"/>
          <w:sz w:val="24"/>
          <w:szCs w:val="24"/>
        </w:rPr>
      </w:pPr>
      <w:r w:rsidRPr="008D51A5">
        <w:rPr>
          <w:rStyle w:val="IntenseEmphasis"/>
          <w:sz w:val="24"/>
          <w:szCs w:val="24"/>
        </w:rPr>
        <w:t>Oral Language</w:t>
      </w:r>
    </w:p>
    <w:p w:rsidR="007544AB" w:rsidRDefault="007544AB" w:rsidP="007544AB">
      <w:pPr>
        <w:rPr>
          <w:sz w:val="24"/>
          <w:szCs w:val="24"/>
        </w:rPr>
      </w:pPr>
      <w:r w:rsidRPr="0071559F">
        <w:rPr>
          <w:b/>
          <w:sz w:val="24"/>
          <w:szCs w:val="24"/>
        </w:rPr>
        <w:t>Create spaces and make time for conversation</w:t>
      </w:r>
      <w:r>
        <w:rPr>
          <w:sz w:val="24"/>
          <w:szCs w:val="24"/>
        </w:rPr>
        <w:t>. Arrange space to facilitate quiet conversation, making space for one-to-one (two comfortable pillows/chairs) and small group (table and couch) conversations. Set daily routines that allow for conversations with small groups of children and with individual children each day. Plan opportunities to interact with children for extended periods during indoor/outdoor play, learning center time, and while engaging in activities.</w:t>
      </w:r>
    </w:p>
    <w:p w:rsidR="007544AB" w:rsidRDefault="007544AB" w:rsidP="007544AB">
      <w:pPr>
        <w:rPr>
          <w:sz w:val="24"/>
          <w:szCs w:val="24"/>
        </w:rPr>
      </w:pPr>
      <w:r w:rsidRPr="0071559F">
        <w:rPr>
          <w:b/>
          <w:sz w:val="24"/>
          <w:szCs w:val="24"/>
        </w:rPr>
        <w:t>Provide rich material for interactive conversation</w:t>
      </w:r>
      <w:r>
        <w:rPr>
          <w:sz w:val="24"/>
          <w:szCs w:val="24"/>
        </w:rPr>
        <w:t xml:space="preserve">. Set up materials for play that will maximize the use of language as children play with each other and with adults. Create centers and provide items that shadow real-world settings (e.g., store, post office, home, restaurant, fire station). Provide authentic materials that give children lots to talk about and include key literacy props in each center (e.g., clipboard, notepad, drawing materials, maps, sign board, menus, etc.) Introduce new items to keep centers fresh, interesting, and connected to instructional themes. </w:t>
      </w:r>
    </w:p>
    <w:p w:rsidR="007544AB" w:rsidRDefault="007544AB" w:rsidP="007544AB">
      <w:pPr>
        <w:rPr>
          <w:sz w:val="24"/>
          <w:szCs w:val="24"/>
        </w:rPr>
      </w:pPr>
      <w:r w:rsidRPr="0071559F">
        <w:rPr>
          <w:b/>
          <w:sz w:val="24"/>
          <w:szCs w:val="24"/>
        </w:rPr>
        <w:lastRenderedPageBreak/>
        <w:t>Select organizing themes</w:t>
      </w:r>
      <w:r>
        <w:rPr>
          <w:sz w:val="24"/>
          <w:szCs w:val="24"/>
        </w:rPr>
        <w:t>. Select themes with substance that provide ample opportunities to build experiences and centers over time (e.g., harvest rather than pumpkins). More robust themes provide more opportunity for rich language and discussions. Provide repeated opportunities for children to engage in the same theme. Use the theme as a foundation for new vocabulary, writing opportunities and book sharing.</w:t>
      </w:r>
    </w:p>
    <w:p w:rsidR="007544AB" w:rsidRDefault="007544AB" w:rsidP="007544AB">
      <w:pPr>
        <w:rPr>
          <w:sz w:val="24"/>
          <w:szCs w:val="24"/>
        </w:rPr>
      </w:pPr>
      <w:r w:rsidRPr="0071559F">
        <w:rPr>
          <w:b/>
          <w:sz w:val="24"/>
          <w:szCs w:val="24"/>
        </w:rPr>
        <w:t>Plan materials to support shared book reading</w:t>
      </w:r>
      <w:r>
        <w:rPr>
          <w:sz w:val="24"/>
          <w:szCs w:val="24"/>
        </w:rPr>
        <w:t xml:space="preserve">. Read the book you plan to share to identify new words you will want to point out. Identify in advance questions to ask the children (e.g., “what do you think will happen if…”, “have we ever seen this before…”, “can you tell about a time you felt the way this character feels…”). Think about props (such as hand puppets, felt board/pieces, flip chart) that may help you and the children tell the story. </w:t>
      </w:r>
    </w:p>
    <w:p w:rsidR="007544AB" w:rsidRPr="000D7EAA" w:rsidRDefault="007544AB" w:rsidP="007544AB">
      <w:pPr>
        <w:rPr>
          <w:rStyle w:val="IntenseEmphasis"/>
          <w:sz w:val="24"/>
          <w:szCs w:val="24"/>
        </w:rPr>
      </w:pPr>
      <w:r w:rsidRPr="000D7EAA">
        <w:rPr>
          <w:rStyle w:val="IntenseEmphasis"/>
          <w:sz w:val="24"/>
          <w:szCs w:val="24"/>
        </w:rPr>
        <w:t>Phonological Awareness</w:t>
      </w:r>
    </w:p>
    <w:p w:rsidR="007544AB" w:rsidRDefault="007544AB" w:rsidP="007544AB">
      <w:pPr>
        <w:rPr>
          <w:sz w:val="24"/>
          <w:szCs w:val="24"/>
        </w:rPr>
      </w:pPr>
      <w:r w:rsidRPr="0071559F">
        <w:rPr>
          <w:b/>
          <w:sz w:val="24"/>
          <w:szCs w:val="24"/>
        </w:rPr>
        <w:t xml:space="preserve">Build a collection of games, poems, </w:t>
      </w:r>
      <w:r>
        <w:rPr>
          <w:b/>
          <w:sz w:val="24"/>
          <w:szCs w:val="24"/>
        </w:rPr>
        <w:t xml:space="preserve">music, </w:t>
      </w:r>
      <w:r w:rsidRPr="0071559F">
        <w:rPr>
          <w:b/>
          <w:sz w:val="24"/>
          <w:szCs w:val="24"/>
        </w:rPr>
        <w:t>props, finger plays, tongue twisters, and books with rhymes</w:t>
      </w:r>
      <w:r>
        <w:rPr>
          <w:sz w:val="24"/>
          <w:szCs w:val="24"/>
        </w:rPr>
        <w:t xml:space="preserve">. Working with sounds should be fun for you and children. Use rhymes, jump rope jingles, songbooks, music, poems and games that require active listening.  Music helps to support “feeling” and remembering the patterns of language: chant, tap your toes, use your hands, snap your fingers, bang a drum. Adding movement to games and rhymes helps to support the pattern of rhyme. Use safety mirrors to help children see how their lips, teeth, and tongue make specific sounds. Use plumbing pipe pieces so children can hear themselves speak. </w:t>
      </w:r>
    </w:p>
    <w:p w:rsidR="000D7F8C" w:rsidRDefault="000D7F8C" w:rsidP="007544AB">
      <w:pPr>
        <w:rPr>
          <w:sz w:val="24"/>
          <w:szCs w:val="24"/>
        </w:rPr>
      </w:pPr>
      <w:r w:rsidRPr="00E12DE8">
        <w:rPr>
          <w:b/>
          <w:sz w:val="24"/>
          <w:szCs w:val="24"/>
        </w:rPr>
        <w:t>Be a language role model.</w:t>
      </w:r>
      <w:r>
        <w:rPr>
          <w:sz w:val="24"/>
          <w:szCs w:val="24"/>
        </w:rPr>
        <w:t xml:space="preserve"> Ensure</w:t>
      </w:r>
      <w:r w:rsidR="00E12DE8">
        <w:rPr>
          <w:sz w:val="24"/>
          <w:szCs w:val="24"/>
        </w:rPr>
        <w:t xml:space="preserve"> when</w:t>
      </w:r>
      <w:r w:rsidR="00081B27">
        <w:rPr>
          <w:sz w:val="24"/>
          <w:szCs w:val="24"/>
        </w:rPr>
        <w:t xml:space="preserve"> adults are</w:t>
      </w:r>
      <w:r w:rsidR="00E12DE8">
        <w:rPr>
          <w:sz w:val="24"/>
          <w:szCs w:val="24"/>
        </w:rPr>
        <w:t xml:space="preserve"> speaking with children that language is clear so children can hear different sounds. To build </w:t>
      </w:r>
      <w:r w:rsidR="00081B27">
        <w:rPr>
          <w:sz w:val="24"/>
          <w:szCs w:val="24"/>
        </w:rPr>
        <w:t>phonological</w:t>
      </w:r>
      <w:r w:rsidR="00E12DE8">
        <w:rPr>
          <w:sz w:val="24"/>
          <w:szCs w:val="24"/>
        </w:rPr>
        <w:t xml:space="preserve"> skills, young children need opportunities to listen to and hear the differences among sounds and adults can help by explicitly drawing attention to the sounds in spoken words and providing lots of practice in recognizing, separating, and producing sounds. Teachers support this over the course of the preschool years by planning activities that follow a sequence of development (e.g., from listening to all types of sounds to hearing alliteration and distinguishing initial sounds). In the early years, this is supported by guiding children to listen for the patterns of language in songs, stories, and nursery rhymes, and play word games.</w:t>
      </w:r>
    </w:p>
    <w:p w:rsidR="007544AB" w:rsidRPr="000D7EAA" w:rsidRDefault="007544AB" w:rsidP="007544AB">
      <w:pPr>
        <w:rPr>
          <w:rStyle w:val="IntenseEmphasis"/>
          <w:sz w:val="24"/>
          <w:szCs w:val="24"/>
        </w:rPr>
      </w:pPr>
      <w:r w:rsidRPr="000D7EAA">
        <w:rPr>
          <w:rStyle w:val="IntenseEmphasis"/>
          <w:sz w:val="24"/>
          <w:szCs w:val="24"/>
        </w:rPr>
        <w:t>Print Awareness</w:t>
      </w:r>
    </w:p>
    <w:p w:rsidR="007544AB" w:rsidRDefault="007544AB" w:rsidP="007544AB">
      <w:pPr>
        <w:rPr>
          <w:sz w:val="24"/>
          <w:szCs w:val="24"/>
        </w:rPr>
      </w:pPr>
      <w:r w:rsidRPr="0071559F">
        <w:rPr>
          <w:b/>
          <w:sz w:val="24"/>
          <w:szCs w:val="24"/>
        </w:rPr>
        <w:t>Present books and print materials in an appealing way.</w:t>
      </w:r>
      <w:r>
        <w:rPr>
          <w:sz w:val="24"/>
          <w:szCs w:val="24"/>
        </w:rPr>
        <w:t xml:space="preserve"> Display books and print materials around the classroom where they have a meaningful relationship to activities (e.g., a menu in the restaurant area, construction books in the building/blocks area, pet care books in the rescue center). Collect and display books that relate to current classroom themes. Feature a modest number of books and rotate books often where children have access to them. Be sure to include materials that represent and reflect the language and culture of the children in the class.</w:t>
      </w:r>
    </w:p>
    <w:p w:rsidR="007544AB" w:rsidRDefault="007544AB" w:rsidP="007544AB">
      <w:pPr>
        <w:rPr>
          <w:b/>
          <w:sz w:val="24"/>
          <w:szCs w:val="24"/>
        </w:rPr>
      </w:pPr>
      <w:r>
        <w:rPr>
          <w:b/>
          <w:sz w:val="24"/>
          <w:szCs w:val="24"/>
        </w:rPr>
        <w:lastRenderedPageBreak/>
        <w:t>Use embedded opportunities to raise print awareness.</w:t>
      </w:r>
      <w:r>
        <w:rPr>
          <w:sz w:val="24"/>
          <w:szCs w:val="24"/>
        </w:rPr>
        <w:t xml:space="preserve"> Incorporate print awareness into daily routines and learning experiences. For example, during shared book reading, use a flipchart to dictate children’s responses and read back what you write while pointing to each word. Ask children about artwork they create and write what they say.  </w:t>
      </w:r>
    </w:p>
    <w:p w:rsidR="007544AB" w:rsidRDefault="007544AB" w:rsidP="007544AB">
      <w:pPr>
        <w:rPr>
          <w:sz w:val="24"/>
          <w:szCs w:val="24"/>
        </w:rPr>
      </w:pPr>
      <w:r w:rsidRPr="0071559F">
        <w:rPr>
          <w:b/>
          <w:sz w:val="24"/>
          <w:szCs w:val="24"/>
        </w:rPr>
        <w:t>Incorporate printed material in play and learning centers</w:t>
      </w:r>
      <w:r>
        <w:rPr>
          <w:sz w:val="24"/>
          <w:szCs w:val="24"/>
        </w:rPr>
        <w:t>. Incorporate a wide variety of authentic print items in play and learning centers. For example, organizing labels, charts with directions, placemats with names, related books, magazines etc.</w:t>
      </w:r>
    </w:p>
    <w:p w:rsidR="007544AB" w:rsidRDefault="007544AB" w:rsidP="007544AB">
      <w:pPr>
        <w:rPr>
          <w:sz w:val="24"/>
          <w:szCs w:val="24"/>
        </w:rPr>
      </w:pPr>
      <w:r w:rsidRPr="0071559F">
        <w:rPr>
          <w:b/>
          <w:sz w:val="24"/>
          <w:szCs w:val="24"/>
        </w:rPr>
        <w:t>Plan and incorporate activities that involve reading and writing</w:t>
      </w:r>
      <w:r>
        <w:rPr>
          <w:sz w:val="24"/>
          <w:szCs w:val="24"/>
        </w:rPr>
        <w:t xml:space="preserve">. Some activities have high potential to involve reading and writing of several types – and others can be enhanced with literacy ideas. For example, if the class is making dough, the group can review the recipe together, put a list of ingredients together, check supplies, develop a picture sequence of preparation steps, and then follow the steps. </w:t>
      </w:r>
    </w:p>
    <w:p w:rsidR="007544AB" w:rsidRDefault="007544AB" w:rsidP="007544AB">
      <w:pPr>
        <w:rPr>
          <w:sz w:val="24"/>
          <w:szCs w:val="24"/>
        </w:rPr>
      </w:pPr>
      <w:r w:rsidRPr="0071559F">
        <w:rPr>
          <w:b/>
          <w:sz w:val="24"/>
          <w:szCs w:val="24"/>
        </w:rPr>
        <w:t>Incorporate meaningful print into the classroom environment</w:t>
      </w:r>
      <w:r>
        <w:rPr>
          <w:sz w:val="24"/>
          <w:szCs w:val="24"/>
        </w:rPr>
        <w:t>. Take advantage of opportunities to use labels in the classroom in functional ways. Post children’s names to identify belongings, provide a reminder of the daily list of helpers, label pictures and photographs. Post a list of classroom rules that are partly in words and partly in pictures and display functional signs that identify quiet areas, remind about hand washing, or that show in word/picture format that steps for playing games.</w:t>
      </w:r>
    </w:p>
    <w:p w:rsidR="007544AB" w:rsidRDefault="007544AB" w:rsidP="007544AB">
      <w:pPr>
        <w:rPr>
          <w:sz w:val="24"/>
          <w:szCs w:val="24"/>
        </w:rPr>
      </w:pPr>
      <w:r w:rsidRPr="0071559F">
        <w:rPr>
          <w:b/>
          <w:sz w:val="24"/>
          <w:szCs w:val="24"/>
        </w:rPr>
        <w:t>Encourage all types of writing.</w:t>
      </w:r>
      <w:r>
        <w:rPr>
          <w:sz w:val="24"/>
          <w:szCs w:val="24"/>
        </w:rPr>
        <w:t xml:space="preserve"> Provide a variety of drawing and writing supplies and place them strategically in the classroom. Build writing opportunities into the daily schedule – for children to practice writing regardless of where they are in their development and for children to see you writing and dictating their words. Utilize technology supports when possible – as a teaching tool and to dictate children’s stories. </w:t>
      </w:r>
    </w:p>
    <w:p w:rsidR="007544AB" w:rsidRPr="000D7EAA" w:rsidRDefault="007544AB" w:rsidP="007544AB">
      <w:pPr>
        <w:rPr>
          <w:rStyle w:val="IntenseEmphasis"/>
          <w:sz w:val="24"/>
          <w:szCs w:val="24"/>
        </w:rPr>
      </w:pPr>
      <w:r w:rsidRPr="000D7EAA">
        <w:rPr>
          <w:rStyle w:val="IntenseEmphasis"/>
          <w:sz w:val="24"/>
          <w:szCs w:val="24"/>
        </w:rPr>
        <w:t>Alphabetic Knowledge</w:t>
      </w:r>
    </w:p>
    <w:p w:rsidR="007544AB" w:rsidRDefault="007544AB" w:rsidP="007544AB">
      <w:pPr>
        <w:rPr>
          <w:sz w:val="24"/>
          <w:szCs w:val="24"/>
        </w:rPr>
      </w:pPr>
      <w:r w:rsidRPr="0071559F">
        <w:rPr>
          <w:b/>
          <w:sz w:val="24"/>
          <w:szCs w:val="24"/>
        </w:rPr>
        <w:t>Collect and provide letter forms in many different materials</w:t>
      </w:r>
      <w:r>
        <w:rPr>
          <w:sz w:val="24"/>
          <w:szCs w:val="24"/>
        </w:rPr>
        <w:t>. The goal is to have children develop a solid memory for the letter symbol – recognizing the letter in different sizes and materials and in upper- and lower-case forms. Letters can be made from wood, foam, plastic, tiles, magnetic letters, letter stamps, sponges, cookie cutters, clay forms, felt board, alphabet displays and puzzles.</w:t>
      </w:r>
    </w:p>
    <w:p w:rsidR="007544AB" w:rsidRDefault="007544AB" w:rsidP="007544AB">
      <w:pPr>
        <w:rPr>
          <w:sz w:val="24"/>
          <w:szCs w:val="24"/>
        </w:rPr>
      </w:pPr>
      <w:r w:rsidRPr="0071559F">
        <w:rPr>
          <w:b/>
          <w:sz w:val="24"/>
          <w:szCs w:val="24"/>
        </w:rPr>
        <w:t>Create letter displays</w:t>
      </w:r>
      <w:r>
        <w:rPr>
          <w:sz w:val="24"/>
          <w:szCs w:val="24"/>
        </w:rPr>
        <w:t>. Develop several different types of displays of letters at children’s eye level. Write and post children’s names. Post one or more sets of letters of the alphabet (A-Z) with related pictures familiar to children.</w:t>
      </w:r>
    </w:p>
    <w:p w:rsidR="007544AB" w:rsidRDefault="007544AB" w:rsidP="007544AB">
      <w:pPr>
        <w:rPr>
          <w:sz w:val="24"/>
          <w:szCs w:val="24"/>
        </w:rPr>
      </w:pPr>
      <w:r w:rsidRPr="0071559F">
        <w:rPr>
          <w:b/>
          <w:sz w:val="24"/>
          <w:szCs w:val="24"/>
        </w:rPr>
        <w:lastRenderedPageBreak/>
        <w:t>Build a collection of alphabet books</w:t>
      </w:r>
      <w:r>
        <w:rPr>
          <w:sz w:val="24"/>
          <w:szCs w:val="24"/>
        </w:rPr>
        <w:t xml:space="preserve">. Organize alphabet books on a special shelf in the classroom. Use the books when you are teaching letter names and forms as well as in games that challenge children to find particular letters. </w:t>
      </w:r>
    </w:p>
    <w:p w:rsidR="00E12DE8" w:rsidRDefault="00E12DE8" w:rsidP="00E12DE8">
      <w:pPr>
        <w:autoSpaceDE w:val="0"/>
        <w:autoSpaceDN w:val="0"/>
        <w:adjustRightInd w:val="0"/>
        <w:spacing w:after="0" w:line="240" w:lineRule="auto"/>
        <w:rPr>
          <w:rFonts w:cs="Minion-Regular"/>
          <w:sz w:val="24"/>
          <w:szCs w:val="24"/>
        </w:rPr>
      </w:pPr>
      <w:r>
        <w:rPr>
          <w:rFonts w:cs="Minion-Regular"/>
          <w:sz w:val="24"/>
          <w:szCs w:val="24"/>
        </w:rPr>
        <w:t xml:space="preserve">In this section, we discuss three key evidence-based strategies for supporting preschool-age learners who need additional language and literacy support. The concepts described are often used with all children at varying times and on an individual basis because children’s pace of development is not uniform – requiring teachers to assess and adjust instructional approaches on a continual cycle with all children. </w:t>
      </w:r>
    </w:p>
    <w:p w:rsidR="00E12DE8" w:rsidRDefault="00E12DE8" w:rsidP="00E12DE8">
      <w:pPr>
        <w:autoSpaceDE w:val="0"/>
        <w:autoSpaceDN w:val="0"/>
        <w:adjustRightInd w:val="0"/>
        <w:spacing w:after="0" w:line="240" w:lineRule="auto"/>
        <w:rPr>
          <w:rFonts w:cs="Minion-Regular"/>
          <w:sz w:val="24"/>
          <w:szCs w:val="24"/>
        </w:rPr>
      </w:pPr>
    </w:p>
    <w:p w:rsidR="007544AB" w:rsidRDefault="007544AB" w:rsidP="007544AB">
      <w:pPr>
        <w:rPr>
          <w:sz w:val="24"/>
          <w:szCs w:val="24"/>
        </w:rPr>
      </w:pPr>
    </w:p>
    <w:p w:rsidR="00E12DE8" w:rsidRPr="00E12DE8" w:rsidRDefault="007544AB" w:rsidP="00E12DE8">
      <w:pPr>
        <w:autoSpaceDE w:val="0"/>
        <w:autoSpaceDN w:val="0"/>
        <w:adjustRightInd w:val="0"/>
        <w:spacing w:after="0" w:line="240" w:lineRule="auto"/>
        <w:rPr>
          <w:rFonts w:cs="Minion-Regular"/>
          <w:sz w:val="20"/>
          <w:szCs w:val="20"/>
        </w:rPr>
      </w:pPr>
      <w:r w:rsidRPr="008D51A5">
        <w:rPr>
          <w:sz w:val="20"/>
          <w:szCs w:val="20"/>
        </w:rPr>
        <w:t>This tip sheet was adapted from material developed by RMC Research Corporation under a contract from the U.S. Department of Education’s Even Start Family Literacy Program called, Early Childhood Language and Literacy in Action (July 2004)</w:t>
      </w:r>
      <w:r w:rsidR="006B500E">
        <w:rPr>
          <w:sz w:val="20"/>
          <w:szCs w:val="20"/>
        </w:rPr>
        <w:t xml:space="preserve">. </w:t>
      </w:r>
    </w:p>
    <w:p w:rsidR="007544AB" w:rsidRPr="008D51A5" w:rsidRDefault="007544AB" w:rsidP="007544AB">
      <w:pPr>
        <w:rPr>
          <w:sz w:val="20"/>
          <w:szCs w:val="20"/>
        </w:rPr>
      </w:pPr>
    </w:p>
    <w:p w:rsidR="007544AB" w:rsidRDefault="007544AB" w:rsidP="007544AB">
      <w:pPr>
        <w:rPr>
          <w:rFonts w:asciiTheme="majorHAnsi" w:eastAsiaTheme="majorEastAsia" w:hAnsiTheme="majorHAnsi" w:cstheme="majorBidi"/>
          <w:b/>
          <w:bCs/>
          <w:color w:val="42558C" w:themeColor="accent1" w:themeShade="BF"/>
          <w:sz w:val="28"/>
          <w:szCs w:val="28"/>
        </w:rPr>
      </w:pPr>
      <w:r>
        <w:rPr>
          <w:color w:val="42558C" w:themeColor="accent1" w:themeShade="BF"/>
        </w:rPr>
        <w:br w:type="page"/>
      </w:r>
    </w:p>
    <w:p w:rsidR="007544AB" w:rsidRPr="00D25FDD" w:rsidRDefault="007544AB" w:rsidP="007544AB">
      <w:pPr>
        <w:pStyle w:val="Heading1"/>
      </w:pPr>
      <w:r>
        <w:lastRenderedPageBreak/>
        <w:t>3</w:t>
      </w:r>
      <w:r w:rsidRPr="00D25FDD">
        <w:t>. Make Time to Talk Language Building Tips</w:t>
      </w:r>
    </w:p>
    <w:p w:rsidR="007544AB" w:rsidRDefault="007544AB" w:rsidP="007544AB">
      <w:r>
        <w:t xml:space="preserve">We know that it’s important to talk every day with each child using the kind of talk that builds language and thinking skills. The phrase MAKE TIME TO TALK is to help </w:t>
      </w:r>
      <w:r w:rsidR="00451634">
        <w:t>teachers and other adults</w:t>
      </w:r>
      <w:r>
        <w:t xml:space="preserve"> remember things do when talking with children to help them learn new vocabulary and how to use language to express their ideas and needs</w:t>
      </w:r>
      <w:r w:rsidR="00451634">
        <w:t xml:space="preserve">. It also helps children </w:t>
      </w:r>
      <w:r>
        <w:t>have fun with language.</w:t>
      </w:r>
    </w:p>
    <w:tbl>
      <w:tblPr>
        <w:tblStyle w:val="MediumGrid1-Accent5"/>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647"/>
        <w:gridCol w:w="8693"/>
      </w:tblGrid>
      <w:tr w:rsidR="007544AB" w:rsidTr="0086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2F5897" w:themeFill="text2"/>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M</w:t>
            </w:r>
          </w:p>
        </w:tc>
        <w:tc>
          <w:tcPr>
            <w:tcW w:w="8928" w:type="dxa"/>
            <w:vAlign w:val="center"/>
          </w:tcPr>
          <w:p w:rsidR="007544AB" w:rsidRPr="008027D6" w:rsidRDefault="007544AB" w:rsidP="0086611E">
            <w:pPr>
              <w:cnfStyle w:val="100000000000" w:firstRow="1" w:lastRow="0" w:firstColumn="0" w:lastColumn="0" w:oddVBand="0" w:evenVBand="0" w:oddHBand="0" w:evenHBand="0" w:firstRowFirstColumn="0" w:firstRowLastColumn="0" w:lastRowFirstColumn="0" w:lastRowLastColumn="0"/>
              <w:rPr>
                <w:b w:val="0"/>
                <w:sz w:val="24"/>
                <w:szCs w:val="24"/>
              </w:rPr>
            </w:pPr>
            <w:r w:rsidRPr="00C20C46">
              <w:rPr>
                <w:sz w:val="24"/>
                <w:szCs w:val="24"/>
              </w:rPr>
              <w:t>M</w:t>
            </w:r>
            <w:r w:rsidRPr="008027D6">
              <w:rPr>
                <w:b w:val="0"/>
                <w:sz w:val="24"/>
                <w:szCs w:val="24"/>
              </w:rPr>
              <w:t>ealtimes</w:t>
            </w:r>
            <w:r>
              <w:rPr>
                <w:b w:val="0"/>
                <w:sz w:val="24"/>
                <w:szCs w:val="24"/>
              </w:rPr>
              <w:t xml:space="preserve"> are natural</w:t>
            </w:r>
            <w:r w:rsidRPr="008027D6">
              <w:rPr>
                <w:b w:val="0"/>
                <w:sz w:val="24"/>
                <w:szCs w:val="24"/>
              </w:rPr>
              <w:t xml:space="preserve"> opportunities for individual and small group conversations with children.</w:t>
            </w:r>
            <w:r>
              <w:rPr>
                <w:b w:val="0"/>
                <w:sz w:val="24"/>
                <w:szCs w:val="24"/>
              </w:rPr>
              <w:t xml:space="preserve"> Let children guide the discussion topics while you expand ideas, and draw in all children.</w:t>
            </w:r>
          </w:p>
        </w:tc>
      </w:tr>
      <w:tr w:rsidR="007544AB"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2F5897" w:themeFill="text2"/>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A</w:t>
            </w:r>
          </w:p>
        </w:tc>
        <w:tc>
          <w:tcPr>
            <w:tcW w:w="8928" w:type="dxa"/>
            <w:shd w:val="clear" w:color="auto" w:fill="FFFFFF" w:themeFill="background1"/>
            <w:vAlign w:val="center"/>
          </w:tcPr>
          <w:p w:rsidR="007544AB" w:rsidRPr="008027D6" w:rsidRDefault="007544AB" w:rsidP="0086611E">
            <w:pPr>
              <w:cnfStyle w:val="000000100000" w:firstRow="0" w:lastRow="0" w:firstColumn="0" w:lastColumn="0" w:oddVBand="0" w:evenVBand="0" w:oddHBand="1" w:evenHBand="0" w:firstRowFirstColumn="0" w:firstRowLastColumn="0" w:lastRowFirstColumn="0" w:lastRowLastColumn="0"/>
              <w:rPr>
                <w:sz w:val="24"/>
                <w:szCs w:val="24"/>
              </w:rPr>
            </w:pPr>
            <w:r w:rsidRPr="00C20C46">
              <w:rPr>
                <w:b/>
                <w:sz w:val="24"/>
                <w:szCs w:val="24"/>
              </w:rPr>
              <w:t>A</w:t>
            </w:r>
            <w:r w:rsidRPr="008027D6">
              <w:rPr>
                <w:sz w:val="24"/>
                <w:szCs w:val="24"/>
              </w:rPr>
              <w:t xml:space="preserve">sk </w:t>
            </w:r>
            <w:r>
              <w:rPr>
                <w:sz w:val="24"/>
                <w:szCs w:val="24"/>
              </w:rPr>
              <w:t>thought-provoking</w:t>
            </w:r>
            <w:r w:rsidRPr="008027D6">
              <w:rPr>
                <w:sz w:val="24"/>
                <w:szCs w:val="24"/>
              </w:rPr>
              <w:t xml:space="preserve"> questions that encourage children to think – questions that involve </w:t>
            </w:r>
            <w:r>
              <w:rPr>
                <w:sz w:val="24"/>
                <w:szCs w:val="24"/>
              </w:rPr>
              <w:t xml:space="preserve">description, </w:t>
            </w:r>
            <w:r w:rsidRPr="008027D6">
              <w:rPr>
                <w:sz w:val="24"/>
                <w:szCs w:val="24"/>
              </w:rPr>
              <w:t>analysis, prediction, imagining things that could happen.</w:t>
            </w:r>
          </w:p>
        </w:tc>
      </w:tr>
      <w:tr w:rsidR="007544AB" w:rsidTr="0086611E">
        <w:tc>
          <w:tcPr>
            <w:cnfStyle w:val="001000000000" w:firstRow="0" w:lastRow="0" w:firstColumn="1" w:lastColumn="0" w:oddVBand="0" w:evenVBand="0" w:oddHBand="0" w:evenHBand="0" w:firstRowFirstColumn="0" w:firstRowLastColumn="0" w:lastRowFirstColumn="0" w:lastRowLastColumn="0"/>
            <w:tcW w:w="648" w:type="dxa"/>
            <w:shd w:val="clear" w:color="auto" w:fill="2F5897" w:themeFill="text2"/>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K</w:t>
            </w:r>
          </w:p>
        </w:tc>
        <w:tc>
          <w:tcPr>
            <w:tcW w:w="8928" w:type="dxa"/>
            <w:vAlign w:val="center"/>
          </w:tcPr>
          <w:p w:rsidR="007544AB" w:rsidRPr="008027D6" w:rsidRDefault="007544AB" w:rsidP="0086611E">
            <w:pPr>
              <w:cnfStyle w:val="000000000000" w:firstRow="0" w:lastRow="0" w:firstColumn="0" w:lastColumn="0" w:oddVBand="0" w:evenVBand="0" w:oddHBand="0" w:evenHBand="0" w:firstRowFirstColumn="0" w:firstRowLastColumn="0" w:lastRowFirstColumn="0" w:lastRowLastColumn="0"/>
              <w:rPr>
                <w:sz w:val="24"/>
                <w:szCs w:val="24"/>
              </w:rPr>
            </w:pPr>
            <w:r w:rsidRPr="00C20C46">
              <w:rPr>
                <w:b/>
                <w:sz w:val="24"/>
                <w:szCs w:val="24"/>
              </w:rPr>
              <w:t>K</w:t>
            </w:r>
            <w:r w:rsidRPr="008027D6">
              <w:rPr>
                <w:sz w:val="24"/>
                <w:szCs w:val="24"/>
              </w:rPr>
              <w:t>neel or squat down to make eye contact with children</w:t>
            </w:r>
            <w:r>
              <w:rPr>
                <w:sz w:val="24"/>
                <w:szCs w:val="24"/>
              </w:rPr>
              <w:t xml:space="preserve"> as you talk with them; giving them your full attention</w:t>
            </w:r>
            <w:r w:rsidRPr="008027D6">
              <w:rPr>
                <w:sz w:val="24"/>
                <w:szCs w:val="24"/>
              </w:rPr>
              <w:t>.</w:t>
            </w:r>
          </w:p>
        </w:tc>
      </w:tr>
      <w:tr w:rsidR="007544AB"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2F5897" w:themeFill="text2"/>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E</w:t>
            </w:r>
          </w:p>
        </w:tc>
        <w:tc>
          <w:tcPr>
            <w:tcW w:w="8928" w:type="dxa"/>
            <w:shd w:val="clear" w:color="auto" w:fill="FFFFFF" w:themeFill="background1"/>
            <w:vAlign w:val="center"/>
          </w:tcPr>
          <w:p w:rsidR="007544AB" w:rsidRPr="008027D6" w:rsidRDefault="007544AB" w:rsidP="0086611E">
            <w:pPr>
              <w:cnfStyle w:val="000000100000" w:firstRow="0" w:lastRow="0" w:firstColumn="0" w:lastColumn="0" w:oddVBand="0" w:evenVBand="0" w:oddHBand="1" w:evenHBand="0" w:firstRowFirstColumn="0" w:firstRowLastColumn="0" w:lastRowFirstColumn="0" w:lastRowLastColumn="0"/>
              <w:rPr>
                <w:sz w:val="24"/>
                <w:szCs w:val="24"/>
              </w:rPr>
            </w:pPr>
            <w:r w:rsidRPr="00C20C46">
              <w:rPr>
                <w:b/>
                <w:sz w:val="24"/>
                <w:szCs w:val="24"/>
              </w:rPr>
              <w:t>E</w:t>
            </w:r>
            <w:r w:rsidRPr="008027D6">
              <w:rPr>
                <w:sz w:val="24"/>
                <w:szCs w:val="24"/>
              </w:rPr>
              <w:t>xtend your conversation with children. Conversations should go back and forth with each person responding to the other speaker at least a few times.</w:t>
            </w:r>
          </w:p>
        </w:tc>
      </w:tr>
      <w:tr w:rsidR="007544AB" w:rsidTr="0086611E">
        <w:tc>
          <w:tcPr>
            <w:cnfStyle w:val="001000000000" w:firstRow="0" w:lastRow="0" w:firstColumn="1" w:lastColumn="0" w:oddVBand="0" w:evenVBand="0" w:oddHBand="0" w:evenHBand="0" w:firstRowFirstColumn="0" w:firstRowLastColumn="0" w:lastRowFirstColumn="0" w:lastRowLastColumn="0"/>
            <w:tcW w:w="648" w:type="dxa"/>
            <w:shd w:val="clear" w:color="auto" w:fill="00CC99"/>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T</w:t>
            </w:r>
          </w:p>
        </w:tc>
        <w:tc>
          <w:tcPr>
            <w:tcW w:w="8928" w:type="dxa"/>
            <w:vAlign w:val="center"/>
          </w:tcPr>
          <w:p w:rsidR="007544AB" w:rsidRPr="008027D6" w:rsidRDefault="007544AB" w:rsidP="0086611E">
            <w:pPr>
              <w:cnfStyle w:val="000000000000" w:firstRow="0" w:lastRow="0" w:firstColumn="0" w:lastColumn="0" w:oddVBand="0" w:evenVBand="0" w:oddHBand="0" w:evenHBand="0" w:firstRowFirstColumn="0" w:firstRowLastColumn="0" w:lastRowFirstColumn="0" w:lastRowLastColumn="0"/>
              <w:rPr>
                <w:sz w:val="24"/>
                <w:szCs w:val="24"/>
              </w:rPr>
            </w:pPr>
            <w:r w:rsidRPr="00C20C46">
              <w:rPr>
                <w:b/>
                <w:sz w:val="24"/>
                <w:szCs w:val="24"/>
              </w:rPr>
              <w:t>T</w:t>
            </w:r>
            <w:r w:rsidRPr="008027D6">
              <w:rPr>
                <w:sz w:val="24"/>
                <w:szCs w:val="24"/>
              </w:rPr>
              <w:t>hemes help children understand and remember the meanings of new words</w:t>
            </w:r>
            <w:r>
              <w:rPr>
                <w:sz w:val="24"/>
                <w:szCs w:val="24"/>
              </w:rPr>
              <w:t xml:space="preserve"> and information</w:t>
            </w:r>
            <w:r w:rsidRPr="008027D6">
              <w:rPr>
                <w:sz w:val="24"/>
                <w:szCs w:val="24"/>
              </w:rPr>
              <w:t>, especially when you build activities around a theme or project.</w:t>
            </w:r>
          </w:p>
        </w:tc>
      </w:tr>
      <w:tr w:rsidR="007544AB"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00CC99"/>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I</w:t>
            </w:r>
          </w:p>
        </w:tc>
        <w:tc>
          <w:tcPr>
            <w:tcW w:w="8928" w:type="dxa"/>
            <w:shd w:val="clear" w:color="auto" w:fill="FFFFFF" w:themeFill="background1"/>
            <w:vAlign w:val="center"/>
          </w:tcPr>
          <w:p w:rsidR="007544AB" w:rsidRPr="008027D6" w:rsidRDefault="007544AB" w:rsidP="0086611E">
            <w:pPr>
              <w:cnfStyle w:val="000000100000" w:firstRow="0" w:lastRow="0" w:firstColumn="0" w:lastColumn="0" w:oddVBand="0" w:evenVBand="0" w:oddHBand="1" w:evenHBand="0" w:firstRowFirstColumn="0" w:firstRowLastColumn="0" w:lastRowFirstColumn="0" w:lastRowLastColumn="0"/>
              <w:rPr>
                <w:sz w:val="24"/>
                <w:szCs w:val="24"/>
              </w:rPr>
            </w:pPr>
            <w:r w:rsidRPr="00C20C46">
              <w:rPr>
                <w:b/>
                <w:sz w:val="24"/>
                <w:szCs w:val="24"/>
              </w:rPr>
              <w:t>I</w:t>
            </w:r>
            <w:r w:rsidRPr="008027D6">
              <w:rPr>
                <w:sz w:val="24"/>
                <w:szCs w:val="24"/>
              </w:rPr>
              <w:t xml:space="preserve">nvolve </w:t>
            </w:r>
            <w:r>
              <w:rPr>
                <w:sz w:val="24"/>
                <w:szCs w:val="24"/>
              </w:rPr>
              <w:t xml:space="preserve">each child in the </w:t>
            </w:r>
            <w:r w:rsidRPr="008027D6">
              <w:rPr>
                <w:sz w:val="24"/>
                <w:szCs w:val="24"/>
              </w:rPr>
              <w:t>group in individual, extended conversations every day</w:t>
            </w:r>
            <w:r>
              <w:rPr>
                <w:sz w:val="24"/>
                <w:szCs w:val="24"/>
              </w:rPr>
              <w:t xml:space="preserve"> – using their name often to promote a sense of belonging</w:t>
            </w:r>
            <w:r w:rsidRPr="008027D6">
              <w:rPr>
                <w:sz w:val="24"/>
                <w:szCs w:val="24"/>
              </w:rPr>
              <w:t>.</w:t>
            </w:r>
          </w:p>
        </w:tc>
      </w:tr>
      <w:tr w:rsidR="007544AB" w:rsidTr="0086611E">
        <w:tc>
          <w:tcPr>
            <w:cnfStyle w:val="001000000000" w:firstRow="0" w:lastRow="0" w:firstColumn="1" w:lastColumn="0" w:oddVBand="0" w:evenVBand="0" w:oddHBand="0" w:evenHBand="0" w:firstRowFirstColumn="0" w:firstRowLastColumn="0" w:lastRowFirstColumn="0" w:lastRowLastColumn="0"/>
            <w:tcW w:w="648" w:type="dxa"/>
            <w:shd w:val="clear" w:color="auto" w:fill="00CC99"/>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M</w:t>
            </w:r>
          </w:p>
        </w:tc>
        <w:tc>
          <w:tcPr>
            <w:tcW w:w="8928" w:type="dxa"/>
            <w:vAlign w:val="center"/>
          </w:tcPr>
          <w:p w:rsidR="007544AB" w:rsidRPr="008027D6" w:rsidRDefault="007544AB" w:rsidP="0086611E">
            <w:pPr>
              <w:cnfStyle w:val="000000000000" w:firstRow="0" w:lastRow="0" w:firstColumn="0" w:lastColumn="0" w:oddVBand="0" w:evenVBand="0" w:oddHBand="0" w:evenHBand="0" w:firstRowFirstColumn="0" w:firstRowLastColumn="0" w:lastRowFirstColumn="0" w:lastRowLastColumn="0"/>
              <w:rPr>
                <w:sz w:val="24"/>
                <w:szCs w:val="24"/>
              </w:rPr>
            </w:pPr>
            <w:r w:rsidRPr="00C20C46">
              <w:rPr>
                <w:b/>
                <w:sz w:val="24"/>
                <w:szCs w:val="24"/>
              </w:rPr>
              <w:t>M</w:t>
            </w:r>
            <w:r w:rsidRPr="008027D6">
              <w:rPr>
                <w:sz w:val="24"/>
                <w:szCs w:val="24"/>
              </w:rPr>
              <w:t>ake connections with books</w:t>
            </w:r>
            <w:r>
              <w:rPr>
                <w:sz w:val="24"/>
                <w:szCs w:val="24"/>
              </w:rPr>
              <w:t xml:space="preserve"> or stories</w:t>
            </w:r>
            <w:r w:rsidRPr="008027D6">
              <w:rPr>
                <w:sz w:val="24"/>
                <w:szCs w:val="24"/>
              </w:rPr>
              <w:t xml:space="preserve"> the class </w:t>
            </w:r>
            <w:r>
              <w:rPr>
                <w:sz w:val="24"/>
                <w:szCs w:val="24"/>
              </w:rPr>
              <w:t>is familiar with</w:t>
            </w:r>
            <w:r w:rsidRPr="008027D6">
              <w:rPr>
                <w:sz w:val="24"/>
                <w:szCs w:val="24"/>
              </w:rPr>
              <w:t>, recent classroom activities, and children’s lives to help build meaning.</w:t>
            </w:r>
          </w:p>
        </w:tc>
      </w:tr>
      <w:tr w:rsidR="007544AB"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00CC99"/>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E</w:t>
            </w:r>
          </w:p>
        </w:tc>
        <w:tc>
          <w:tcPr>
            <w:tcW w:w="8928" w:type="dxa"/>
            <w:shd w:val="clear" w:color="auto" w:fill="FFFFFF" w:themeFill="background1"/>
            <w:vAlign w:val="center"/>
          </w:tcPr>
          <w:p w:rsidR="007544AB" w:rsidRPr="008027D6" w:rsidRDefault="007544AB" w:rsidP="0086611E">
            <w:pPr>
              <w:cnfStyle w:val="000000100000" w:firstRow="0" w:lastRow="0" w:firstColumn="0" w:lastColumn="0" w:oddVBand="0" w:evenVBand="0" w:oddHBand="1" w:evenHBand="0" w:firstRowFirstColumn="0" w:firstRowLastColumn="0" w:lastRowFirstColumn="0" w:lastRowLastColumn="0"/>
              <w:rPr>
                <w:sz w:val="24"/>
                <w:szCs w:val="24"/>
              </w:rPr>
            </w:pPr>
            <w:r w:rsidRPr="00C20C46">
              <w:rPr>
                <w:b/>
                <w:sz w:val="24"/>
                <w:szCs w:val="24"/>
              </w:rPr>
              <w:t>E</w:t>
            </w:r>
            <w:r w:rsidRPr="008027D6">
              <w:rPr>
                <w:sz w:val="24"/>
                <w:szCs w:val="24"/>
              </w:rPr>
              <w:t>xpand on children’s language by repeating it with extensions (adding descriptive words, using words correctly that the child used incorrectly</w:t>
            </w:r>
            <w:r>
              <w:rPr>
                <w:sz w:val="24"/>
                <w:szCs w:val="24"/>
              </w:rPr>
              <w:t xml:space="preserve"> by repeating their statement</w:t>
            </w:r>
            <w:r w:rsidRPr="008027D6">
              <w:rPr>
                <w:sz w:val="24"/>
                <w:szCs w:val="24"/>
              </w:rPr>
              <w:t>), adding to or building on children’s ideas.</w:t>
            </w:r>
          </w:p>
        </w:tc>
      </w:tr>
      <w:tr w:rsidR="007544AB" w:rsidTr="0086611E">
        <w:tc>
          <w:tcPr>
            <w:cnfStyle w:val="001000000000" w:firstRow="0" w:lastRow="0" w:firstColumn="1" w:lastColumn="0" w:oddVBand="0" w:evenVBand="0" w:oddHBand="0" w:evenHBand="0" w:firstRowFirstColumn="0" w:firstRowLastColumn="0" w:lastRowFirstColumn="0" w:lastRowLastColumn="0"/>
            <w:tcW w:w="648" w:type="dxa"/>
            <w:shd w:val="clear" w:color="auto" w:fill="2F5897" w:themeFill="text2"/>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T</w:t>
            </w:r>
          </w:p>
        </w:tc>
        <w:tc>
          <w:tcPr>
            <w:tcW w:w="8928" w:type="dxa"/>
            <w:vAlign w:val="center"/>
          </w:tcPr>
          <w:p w:rsidR="007544AB" w:rsidRPr="008027D6" w:rsidRDefault="007544AB" w:rsidP="0086611E">
            <w:pPr>
              <w:cnfStyle w:val="000000000000" w:firstRow="0" w:lastRow="0" w:firstColumn="0" w:lastColumn="0" w:oddVBand="0" w:evenVBand="0" w:oddHBand="0" w:evenHBand="0" w:firstRowFirstColumn="0" w:firstRowLastColumn="0" w:lastRowFirstColumn="0" w:lastRowLastColumn="0"/>
              <w:rPr>
                <w:sz w:val="24"/>
                <w:szCs w:val="24"/>
              </w:rPr>
            </w:pPr>
            <w:r w:rsidRPr="00C20C46">
              <w:rPr>
                <w:b/>
                <w:sz w:val="24"/>
                <w:szCs w:val="24"/>
              </w:rPr>
              <w:t>T</w:t>
            </w:r>
            <w:r>
              <w:rPr>
                <w:sz w:val="24"/>
                <w:szCs w:val="24"/>
              </w:rPr>
              <w:t>one of voice is important when talking with children. Listen to yourself from the child’s perspective and make sure your tone and words are in sync</w:t>
            </w:r>
            <w:r w:rsidRPr="008027D6">
              <w:rPr>
                <w:sz w:val="24"/>
                <w:szCs w:val="24"/>
              </w:rPr>
              <w:t>.</w:t>
            </w:r>
          </w:p>
        </w:tc>
      </w:tr>
      <w:tr w:rsidR="007544AB"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2F5897" w:themeFill="text2"/>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O</w:t>
            </w:r>
          </w:p>
        </w:tc>
        <w:tc>
          <w:tcPr>
            <w:tcW w:w="8928" w:type="dxa"/>
            <w:shd w:val="clear" w:color="auto" w:fill="FFFFFF" w:themeFill="background1"/>
            <w:vAlign w:val="center"/>
          </w:tcPr>
          <w:p w:rsidR="007544AB" w:rsidRPr="008027D6" w:rsidRDefault="007544AB" w:rsidP="0086611E">
            <w:pPr>
              <w:cnfStyle w:val="000000100000" w:firstRow="0" w:lastRow="0" w:firstColumn="0" w:lastColumn="0" w:oddVBand="0" w:evenVBand="0" w:oddHBand="1" w:evenHBand="0" w:firstRowFirstColumn="0" w:firstRowLastColumn="0" w:lastRowFirstColumn="0" w:lastRowLastColumn="0"/>
              <w:rPr>
                <w:sz w:val="24"/>
                <w:szCs w:val="24"/>
              </w:rPr>
            </w:pPr>
            <w:r w:rsidRPr="00C20C46">
              <w:rPr>
                <w:b/>
                <w:sz w:val="24"/>
                <w:szCs w:val="24"/>
              </w:rPr>
              <w:t>O</w:t>
            </w:r>
            <w:r>
              <w:rPr>
                <w:sz w:val="24"/>
                <w:szCs w:val="24"/>
              </w:rPr>
              <w:t>bserve what children are doing and how they are feeling. Be responsive to children’s interests and concerns in conversations to build social understanding and engage in problem solving.</w:t>
            </w:r>
          </w:p>
        </w:tc>
      </w:tr>
      <w:tr w:rsidR="007544AB" w:rsidTr="0086611E">
        <w:tc>
          <w:tcPr>
            <w:cnfStyle w:val="001000000000" w:firstRow="0" w:lastRow="0" w:firstColumn="1" w:lastColumn="0" w:oddVBand="0" w:evenVBand="0" w:oddHBand="0" w:evenHBand="0" w:firstRowFirstColumn="0" w:firstRowLastColumn="0" w:lastRowFirstColumn="0" w:lastRowLastColumn="0"/>
            <w:tcW w:w="648" w:type="dxa"/>
            <w:shd w:val="clear" w:color="auto" w:fill="00CC99"/>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T</w:t>
            </w:r>
          </w:p>
        </w:tc>
        <w:tc>
          <w:tcPr>
            <w:tcW w:w="8928" w:type="dxa"/>
            <w:vAlign w:val="center"/>
          </w:tcPr>
          <w:p w:rsidR="007544AB" w:rsidRPr="008027D6" w:rsidRDefault="007544AB" w:rsidP="0086611E">
            <w:pPr>
              <w:cnfStyle w:val="000000000000" w:firstRow="0" w:lastRow="0" w:firstColumn="0" w:lastColumn="0" w:oddVBand="0" w:evenVBand="0" w:oddHBand="0" w:evenHBand="0" w:firstRowFirstColumn="0" w:firstRowLastColumn="0" w:lastRowFirstColumn="0" w:lastRowLastColumn="0"/>
              <w:rPr>
                <w:sz w:val="24"/>
                <w:szCs w:val="24"/>
              </w:rPr>
            </w:pPr>
            <w:r w:rsidRPr="00C20C46">
              <w:rPr>
                <w:b/>
                <w:sz w:val="24"/>
                <w:szCs w:val="24"/>
              </w:rPr>
              <w:t>T</w:t>
            </w:r>
            <w:r w:rsidRPr="008027D6">
              <w:rPr>
                <w:sz w:val="24"/>
                <w:szCs w:val="24"/>
              </w:rPr>
              <w:t xml:space="preserve">exts, such as books, posters, newspapers, and magazines provide shared topics to talk about. Read them with </w:t>
            </w:r>
            <w:r>
              <w:rPr>
                <w:sz w:val="24"/>
                <w:szCs w:val="24"/>
              </w:rPr>
              <w:t>children</w:t>
            </w:r>
            <w:r w:rsidRPr="008027D6">
              <w:rPr>
                <w:sz w:val="24"/>
                <w:szCs w:val="24"/>
              </w:rPr>
              <w:t>, asking questions and discussing them as you go along.</w:t>
            </w:r>
          </w:p>
        </w:tc>
      </w:tr>
      <w:tr w:rsidR="007544AB"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00CC99"/>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A</w:t>
            </w:r>
          </w:p>
        </w:tc>
        <w:tc>
          <w:tcPr>
            <w:tcW w:w="8928" w:type="dxa"/>
            <w:shd w:val="clear" w:color="auto" w:fill="FFFFFF" w:themeFill="background1"/>
            <w:vAlign w:val="center"/>
          </w:tcPr>
          <w:p w:rsidR="007544AB" w:rsidRPr="008027D6" w:rsidRDefault="007544AB" w:rsidP="0086611E">
            <w:pPr>
              <w:cnfStyle w:val="000000100000" w:firstRow="0" w:lastRow="0" w:firstColumn="0" w:lastColumn="0" w:oddVBand="0" w:evenVBand="0" w:oddHBand="1" w:evenHBand="0" w:firstRowFirstColumn="0" w:firstRowLastColumn="0" w:lastRowFirstColumn="0" w:lastRowLastColumn="0"/>
              <w:rPr>
                <w:sz w:val="24"/>
                <w:szCs w:val="24"/>
              </w:rPr>
            </w:pPr>
            <w:r w:rsidRPr="00C20C46">
              <w:rPr>
                <w:b/>
                <w:sz w:val="24"/>
                <w:szCs w:val="24"/>
              </w:rPr>
              <w:t>A</w:t>
            </w:r>
            <w:r w:rsidRPr="008027D6">
              <w:rPr>
                <w:sz w:val="24"/>
                <w:szCs w:val="24"/>
              </w:rPr>
              <w:t>ct out stories with the children, re-using words from book</w:t>
            </w:r>
            <w:r>
              <w:rPr>
                <w:sz w:val="24"/>
                <w:szCs w:val="24"/>
              </w:rPr>
              <w:t>s/stories</w:t>
            </w:r>
            <w:r w:rsidRPr="008027D6">
              <w:rPr>
                <w:sz w:val="24"/>
                <w:szCs w:val="24"/>
              </w:rPr>
              <w:t xml:space="preserve"> you read aloud</w:t>
            </w:r>
            <w:r>
              <w:rPr>
                <w:sz w:val="24"/>
                <w:szCs w:val="24"/>
              </w:rPr>
              <w:t xml:space="preserve"> or activities from class</w:t>
            </w:r>
            <w:r w:rsidRPr="008027D6">
              <w:rPr>
                <w:sz w:val="24"/>
                <w:szCs w:val="24"/>
              </w:rPr>
              <w:t>.</w:t>
            </w:r>
          </w:p>
        </w:tc>
      </w:tr>
      <w:tr w:rsidR="007544AB" w:rsidTr="0086611E">
        <w:tc>
          <w:tcPr>
            <w:cnfStyle w:val="001000000000" w:firstRow="0" w:lastRow="0" w:firstColumn="1" w:lastColumn="0" w:oddVBand="0" w:evenVBand="0" w:oddHBand="0" w:evenHBand="0" w:firstRowFirstColumn="0" w:firstRowLastColumn="0" w:lastRowFirstColumn="0" w:lastRowLastColumn="0"/>
            <w:tcW w:w="648" w:type="dxa"/>
            <w:shd w:val="clear" w:color="auto" w:fill="00CC99"/>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L</w:t>
            </w:r>
          </w:p>
        </w:tc>
        <w:tc>
          <w:tcPr>
            <w:tcW w:w="8928" w:type="dxa"/>
            <w:vAlign w:val="center"/>
          </w:tcPr>
          <w:p w:rsidR="007544AB" w:rsidRPr="008027D6" w:rsidRDefault="007544AB" w:rsidP="0086611E">
            <w:pPr>
              <w:cnfStyle w:val="000000000000" w:firstRow="0" w:lastRow="0" w:firstColumn="0" w:lastColumn="0" w:oddVBand="0" w:evenVBand="0" w:oddHBand="0" w:evenHBand="0" w:firstRowFirstColumn="0" w:firstRowLastColumn="0" w:lastRowFirstColumn="0" w:lastRowLastColumn="0"/>
              <w:rPr>
                <w:sz w:val="24"/>
                <w:szCs w:val="24"/>
              </w:rPr>
            </w:pPr>
            <w:r w:rsidRPr="00C20C46">
              <w:rPr>
                <w:b/>
                <w:sz w:val="24"/>
                <w:szCs w:val="24"/>
              </w:rPr>
              <w:t>L</w:t>
            </w:r>
            <w:r w:rsidRPr="008027D6">
              <w:rPr>
                <w:sz w:val="24"/>
                <w:szCs w:val="24"/>
              </w:rPr>
              <w:t>anguage should include rich, varied vocabulary in talking with children that build on classroom themes and experiences.</w:t>
            </w:r>
          </w:p>
        </w:tc>
      </w:tr>
      <w:tr w:rsidR="007544AB"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00CC99"/>
            <w:vAlign w:val="center"/>
          </w:tcPr>
          <w:p w:rsidR="007544AB" w:rsidRPr="00D334C3" w:rsidRDefault="007544AB" w:rsidP="0086611E">
            <w:pPr>
              <w:jc w:val="center"/>
              <w:rPr>
                <w:rFonts w:ascii="Arial" w:hAnsi="Arial" w:cs="Arial"/>
                <w:color w:val="FFFFFF" w:themeColor="background1"/>
                <w:sz w:val="48"/>
                <w:szCs w:val="48"/>
              </w:rPr>
            </w:pPr>
            <w:r w:rsidRPr="00D334C3">
              <w:rPr>
                <w:rFonts w:ascii="Arial" w:hAnsi="Arial" w:cs="Arial"/>
                <w:color w:val="FFFFFF" w:themeColor="background1"/>
                <w:sz w:val="48"/>
                <w:szCs w:val="48"/>
              </w:rPr>
              <w:t>K</w:t>
            </w:r>
          </w:p>
        </w:tc>
        <w:tc>
          <w:tcPr>
            <w:tcW w:w="8928" w:type="dxa"/>
            <w:shd w:val="clear" w:color="auto" w:fill="FFFFFF" w:themeFill="background1"/>
            <w:vAlign w:val="center"/>
          </w:tcPr>
          <w:p w:rsidR="007544AB" w:rsidRPr="008027D6" w:rsidRDefault="007544AB" w:rsidP="0086611E">
            <w:pPr>
              <w:cnfStyle w:val="000000100000" w:firstRow="0" w:lastRow="0" w:firstColumn="0" w:lastColumn="0" w:oddVBand="0" w:evenVBand="0" w:oddHBand="1" w:evenHBand="0" w:firstRowFirstColumn="0" w:firstRowLastColumn="0" w:lastRowFirstColumn="0" w:lastRowLastColumn="0"/>
              <w:rPr>
                <w:sz w:val="24"/>
                <w:szCs w:val="24"/>
              </w:rPr>
            </w:pPr>
            <w:r w:rsidRPr="00C20C46">
              <w:rPr>
                <w:b/>
                <w:sz w:val="24"/>
                <w:szCs w:val="24"/>
              </w:rPr>
              <w:t>K</w:t>
            </w:r>
            <w:r w:rsidRPr="008027D6">
              <w:rPr>
                <w:sz w:val="24"/>
                <w:szCs w:val="24"/>
              </w:rPr>
              <w:t xml:space="preserve">eep the conversation going </w:t>
            </w:r>
            <w:r>
              <w:rPr>
                <w:sz w:val="24"/>
                <w:szCs w:val="24"/>
              </w:rPr>
              <w:t xml:space="preserve">by pausing long enough for children to think something through, then ask </w:t>
            </w:r>
            <w:r w:rsidRPr="008027D6">
              <w:rPr>
                <w:sz w:val="24"/>
                <w:szCs w:val="24"/>
              </w:rPr>
              <w:t>questions, expan</w:t>
            </w:r>
            <w:r>
              <w:rPr>
                <w:sz w:val="24"/>
                <w:szCs w:val="24"/>
              </w:rPr>
              <w:t>d or comment.</w:t>
            </w:r>
          </w:p>
        </w:tc>
      </w:tr>
    </w:tbl>
    <w:p w:rsidR="007544AB" w:rsidRDefault="007544AB" w:rsidP="007544AB">
      <w:pPr>
        <w:rPr>
          <w:sz w:val="20"/>
          <w:szCs w:val="20"/>
        </w:rPr>
      </w:pPr>
    </w:p>
    <w:p w:rsidR="007544AB" w:rsidRPr="00D334C3" w:rsidRDefault="007544AB" w:rsidP="007544AB">
      <w:pPr>
        <w:rPr>
          <w:sz w:val="20"/>
          <w:szCs w:val="20"/>
        </w:rPr>
      </w:pPr>
      <w:r>
        <w:rPr>
          <w:sz w:val="20"/>
          <w:szCs w:val="20"/>
        </w:rPr>
        <w:t xml:space="preserve">This is an adaptation of Make Time to Talk, which was based on the National Institute for Literacy publication Learning to Talk and Listen (2009), and the National Early Literacy Panel Report (2009). This publication was produced under National Institute for Literacy Contract No. ED-04-CO-))41 for RMC Research Corporation. To download the original PDF, visit </w:t>
      </w:r>
      <w:r w:rsidRPr="00D334C3">
        <w:rPr>
          <w:sz w:val="20"/>
          <w:szCs w:val="20"/>
        </w:rPr>
        <w:t>https://lincs.ed.gov/publications/pdf/language_tipsheet.pdf</w:t>
      </w:r>
      <w:r>
        <w:rPr>
          <w:sz w:val="20"/>
          <w:szCs w:val="20"/>
        </w:rPr>
        <w:t>.</w:t>
      </w:r>
    </w:p>
    <w:p w:rsidR="007544AB" w:rsidRPr="000C7B6D" w:rsidRDefault="007544AB" w:rsidP="007544AB">
      <w:pPr>
        <w:pStyle w:val="Heading1"/>
      </w:pPr>
      <w:r>
        <w:lastRenderedPageBreak/>
        <w:t>4. Rich Literacy Environment Checklist</w:t>
      </w:r>
    </w:p>
    <w:p w:rsidR="007544AB" w:rsidRPr="003D60F6" w:rsidRDefault="007544AB" w:rsidP="007544AB">
      <w:pPr>
        <w:rPr>
          <w:sz w:val="24"/>
          <w:szCs w:val="24"/>
        </w:rPr>
      </w:pPr>
      <w:r>
        <w:rPr>
          <w:sz w:val="24"/>
          <w:szCs w:val="24"/>
        </w:rPr>
        <w:t xml:space="preserve">Use this </w:t>
      </w:r>
      <w:r w:rsidRPr="00023D9F">
        <w:rPr>
          <w:sz w:val="24"/>
          <w:szCs w:val="24"/>
        </w:rPr>
        <w:t xml:space="preserve">checklist </w:t>
      </w:r>
      <w:r>
        <w:rPr>
          <w:sz w:val="24"/>
          <w:szCs w:val="24"/>
        </w:rPr>
        <w:t xml:space="preserve">to identify </w:t>
      </w:r>
      <w:r w:rsidRPr="00023D9F">
        <w:rPr>
          <w:sz w:val="24"/>
          <w:szCs w:val="24"/>
        </w:rPr>
        <w:t xml:space="preserve">the key features in </w:t>
      </w:r>
      <w:r>
        <w:rPr>
          <w:sz w:val="24"/>
          <w:szCs w:val="24"/>
        </w:rPr>
        <w:t>your</w:t>
      </w:r>
      <w:r w:rsidRPr="00023D9F">
        <w:rPr>
          <w:sz w:val="24"/>
          <w:szCs w:val="24"/>
        </w:rPr>
        <w:t xml:space="preserve"> classroom that support a rich literacy classroom environment to promote early literacy learning</w:t>
      </w:r>
      <w:r>
        <w:rPr>
          <w:sz w:val="24"/>
          <w:szCs w:val="24"/>
        </w:rPr>
        <w:t>.</w:t>
      </w:r>
    </w:p>
    <w:tbl>
      <w:tblPr>
        <w:tblStyle w:val="LightList-Accent5"/>
        <w:tblW w:w="10008" w:type="dxa"/>
        <w:tblLook w:val="04A0" w:firstRow="1" w:lastRow="0" w:firstColumn="1" w:lastColumn="0" w:noHBand="0" w:noVBand="1"/>
      </w:tblPr>
      <w:tblGrid>
        <w:gridCol w:w="529"/>
        <w:gridCol w:w="480"/>
        <w:gridCol w:w="463"/>
        <w:gridCol w:w="8536"/>
      </w:tblGrid>
      <w:tr w:rsidR="007544AB" w:rsidRPr="00081B27" w:rsidTr="0086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r w:rsidRPr="00081B27">
              <w:t>Yes</w:t>
            </w:r>
          </w:p>
        </w:tc>
        <w:tc>
          <w:tcPr>
            <w:tcW w:w="480" w:type="dxa"/>
          </w:tcPr>
          <w:p w:rsidR="007544AB" w:rsidRPr="00081B27" w:rsidRDefault="007544AB" w:rsidP="0086611E">
            <w:pPr>
              <w:cnfStyle w:val="100000000000" w:firstRow="1" w:lastRow="0" w:firstColumn="0" w:lastColumn="0" w:oddVBand="0" w:evenVBand="0" w:oddHBand="0" w:evenHBand="0" w:firstRowFirstColumn="0" w:firstRowLastColumn="0" w:lastRowFirstColumn="0" w:lastRowLastColumn="0"/>
            </w:pPr>
            <w:r w:rsidRPr="00081B27">
              <w:t>No</w:t>
            </w:r>
          </w:p>
        </w:tc>
        <w:tc>
          <w:tcPr>
            <w:tcW w:w="8999" w:type="dxa"/>
            <w:gridSpan w:val="2"/>
          </w:tcPr>
          <w:p w:rsidR="007544AB" w:rsidRPr="00081B27" w:rsidRDefault="007544AB" w:rsidP="0086611E">
            <w:pPr>
              <w:cnfStyle w:val="100000000000" w:firstRow="1" w:lastRow="0" w:firstColumn="0" w:lastColumn="0" w:oddVBand="0" w:evenVBand="0" w:oddHBand="0" w:evenHBand="0" w:firstRowFirstColumn="0" w:firstRowLastColumn="0" w:lastRowFirstColumn="0" w:lastRowLastColumn="0"/>
            </w:pPr>
            <w:r w:rsidRPr="00081B27">
              <w:t>Somewhat</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b/>
                <w:color w:val="2C395D" w:themeColor="accent1" w:themeShade="80"/>
              </w:rPr>
            </w:pPr>
            <w:r w:rsidRPr="00081B27">
              <w:rPr>
                <w:b/>
                <w:color w:val="2C395D" w:themeColor="accent1" w:themeShade="80"/>
              </w:rPr>
              <w:t>Engaging Reading Material and Book Sharing</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Daily book sharing read-</w:t>
            </w:r>
            <w:proofErr w:type="spellStart"/>
            <w:r w:rsidRPr="00081B27">
              <w:rPr>
                <w:color w:val="2C395D" w:themeColor="accent1" w:themeShade="80"/>
              </w:rPr>
              <w:t>alouds</w:t>
            </w:r>
            <w:proofErr w:type="spellEnd"/>
            <w:r w:rsidRPr="00081B27">
              <w:rPr>
                <w:color w:val="2C395D" w:themeColor="accent1" w:themeShade="80"/>
              </w:rPr>
              <w:t xml:space="preserve"> provide opportunities for children to hear and see printed words (e.g., big-book sharing, teacher questions, pointing to words, calling out sounds, dictating children’s thoughts)</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Books in the reading/library area are rotated often, with new choices every two weeks or so; includes selections related to the instructional theme</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Books are at the child’s level, organized, and of interest to children</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The library area showcases varied texts at varied levels (e.g., informational texts, picture books, story books, poetry, wordless books, books made by children, books in languages spoken by children and their families)</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Children have opportunities to tell or re-tell stories using sociodramatic play, pictures, flannel boards, or cards</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b/>
                <w:color w:val="2C395D" w:themeColor="accent1" w:themeShade="80"/>
              </w:rPr>
            </w:pPr>
            <w:r w:rsidRPr="00081B27">
              <w:rPr>
                <w:b/>
                <w:color w:val="2C395D" w:themeColor="accent1" w:themeShade="80"/>
              </w:rPr>
              <w:t>Meaningful Print Awareness</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Key objects are labeled through the classroom; writing is clear and uses appropriate upper and lower case lettering</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Artwork includes quotes from the children about their work and experiences</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Dictation is obtained by asking children open-ended questions and is on display</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 xml:space="preserve">Rebus charts and pictures illustrate common classroom routines (e.g., hand washing, daily schedule) </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Children participate in making charts and graphs to learn concepts from instructional units</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Children learn letters with real, concrete objects that the children explore and interact with (e.g., magnetic letters, clay manipulatives, cookie cutters)</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b/>
                <w:color w:val="2C395D" w:themeColor="accent1" w:themeShade="80"/>
              </w:rPr>
            </w:pPr>
            <w:r w:rsidRPr="00081B27">
              <w:rPr>
                <w:b/>
                <w:color w:val="2C395D" w:themeColor="accent1" w:themeShade="80"/>
              </w:rPr>
              <w:t>Exploring Writing</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Children’s attempts to write are acknowledged and celebrated at all times (no corrections should be made at this level)</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Children engage in story-writing and journaling, as appropriate (e.g., writing, painting, drawing materials, magazine cut-out and pasting, teacher/aid dictation)</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b/>
                <w:color w:val="2C395D" w:themeColor="accent1" w:themeShade="80"/>
              </w:rPr>
            </w:pPr>
            <w:r w:rsidRPr="00081B27">
              <w:rPr>
                <w:b/>
                <w:color w:val="2C395D" w:themeColor="accent1" w:themeShade="80"/>
              </w:rPr>
              <w:t xml:space="preserve">Integration within Learning Centers and Dramatic Play </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All classroom learning centers integrate authentic literacy materials and resources (e.g., writing materials); and provide specific opportunities for using language</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Socio-dramatic play areas include authentic literacy materials and resources (e.g., check books, receipts, appointment books, play money, labeled shelves/trays, signs, clipboards, message pads)</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Technology/computer center includes opportunities for listening, following directions, use writing materials, include printer</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b/>
                <w:color w:val="2C395D" w:themeColor="accent1" w:themeShade="80"/>
              </w:rPr>
            </w:pPr>
            <w:r w:rsidRPr="00081B27">
              <w:rPr>
                <w:b/>
                <w:color w:val="2C395D" w:themeColor="accent1" w:themeShade="80"/>
              </w:rPr>
              <w:t>Opportunities for Adult-Child Interactions</w:t>
            </w:r>
          </w:p>
        </w:tc>
      </w:tr>
      <w:tr w:rsidR="007544AB" w:rsidRPr="00081B27" w:rsidTr="0086611E">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000000" w:firstRow="0" w:lastRow="0" w:firstColumn="0" w:lastColumn="0" w:oddVBand="0" w:evenVBand="0" w:oddHBand="0" w:evenHBand="0" w:firstRowFirstColumn="0" w:firstRowLastColumn="0" w:lastRowFirstColumn="0" w:lastRowLastColumn="0"/>
              <w:rPr>
                <w:color w:val="2C395D" w:themeColor="accent1" w:themeShade="80"/>
              </w:rPr>
            </w:pPr>
            <w:r w:rsidRPr="00081B27">
              <w:rPr>
                <w:color w:val="2C395D" w:themeColor="accent1" w:themeShade="80"/>
              </w:rPr>
              <w:t>Teachers and other adults engage in frequent, extended conversations with children one-on-one throughout the day and across the curriculum</w:t>
            </w:r>
          </w:p>
        </w:tc>
      </w:tr>
      <w:tr w:rsidR="007544AB" w:rsidRPr="00081B27" w:rsidTr="0086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 w:type="dxa"/>
          </w:tcPr>
          <w:p w:rsidR="007544AB" w:rsidRPr="00081B27" w:rsidRDefault="007544AB" w:rsidP="0086611E">
            <w:pPr>
              <w:jc w:val="center"/>
              <w:rPr>
                <w:color w:val="2C395D" w:themeColor="accent1" w:themeShade="80"/>
              </w:rPr>
            </w:pPr>
            <w:r w:rsidRPr="00081B27">
              <w:rPr>
                <w:color w:val="2C395D" w:themeColor="accent1" w:themeShade="80"/>
              </w:rPr>
              <w:t>□</w:t>
            </w:r>
          </w:p>
        </w:tc>
        <w:tc>
          <w:tcPr>
            <w:tcW w:w="480"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463" w:type="dxa"/>
          </w:tcPr>
          <w:p w:rsidR="007544AB" w:rsidRPr="00081B27" w:rsidRDefault="007544AB" w:rsidP="0086611E">
            <w:pPr>
              <w:jc w:val="cente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w:t>
            </w:r>
          </w:p>
        </w:tc>
        <w:tc>
          <w:tcPr>
            <w:tcW w:w="8536" w:type="dxa"/>
          </w:tcPr>
          <w:p w:rsidR="007544AB" w:rsidRPr="00081B27" w:rsidRDefault="007544AB" w:rsidP="0086611E">
            <w:pPr>
              <w:cnfStyle w:val="000000100000" w:firstRow="0" w:lastRow="0" w:firstColumn="0" w:lastColumn="0" w:oddVBand="0" w:evenVBand="0" w:oddHBand="1" w:evenHBand="0" w:firstRowFirstColumn="0" w:firstRowLastColumn="0" w:lastRowFirstColumn="0" w:lastRowLastColumn="0"/>
              <w:rPr>
                <w:color w:val="2C395D" w:themeColor="accent1" w:themeShade="80"/>
              </w:rPr>
            </w:pPr>
            <w:r w:rsidRPr="00081B27">
              <w:rPr>
                <w:color w:val="2C395D" w:themeColor="accent1" w:themeShade="80"/>
              </w:rPr>
              <w:t>Teachers and other adults model uses of literacy frequently, explaining what they are doing as they go</w:t>
            </w:r>
          </w:p>
        </w:tc>
      </w:tr>
    </w:tbl>
    <w:p w:rsidR="007544AB" w:rsidRDefault="007544AB" w:rsidP="007544AB">
      <w:pPr>
        <w:pStyle w:val="Heading1"/>
      </w:pPr>
      <w:r>
        <w:lastRenderedPageBreak/>
        <w:t xml:space="preserve">5. </w:t>
      </w:r>
      <w:r w:rsidRPr="000C7B6D">
        <w:t>Teacher</w:t>
      </w:r>
      <w:r>
        <w:t xml:space="preserve"> Observation and Self-</w:t>
      </w:r>
      <w:r w:rsidRPr="000C7B6D">
        <w:t>Reflection</w:t>
      </w:r>
      <w:r>
        <w:t xml:space="preserve"> Exercise (Activity 1)</w:t>
      </w:r>
    </w:p>
    <w:p w:rsidR="007544AB" w:rsidRDefault="007544AB" w:rsidP="007544AB">
      <w:pPr>
        <w:rPr>
          <w:sz w:val="24"/>
          <w:szCs w:val="24"/>
        </w:rPr>
      </w:pPr>
      <w:r>
        <w:rPr>
          <w:b/>
          <w:sz w:val="24"/>
          <w:szCs w:val="24"/>
        </w:rPr>
        <w:t xml:space="preserve">Activity: </w:t>
      </w:r>
      <w:r>
        <w:rPr>
          <w:sz w:val="24"/>
          <w:szCs w:val="24"/>
        </w:rPr>
        <w:t>Observe children at play in two to three learning centers (other than library, language arts or writing centers) over the course of one program day. Note the Instructional Theme and any related Full Group Activity or activities on the chart. Then list all of the literacy-related materials and activities in each observed learning center.  An example is provided in the first column to illustrate.</w:t>
      </w:r>
    </w:p>
    <w:p w:rsidR="007544AB" w:rsidRDefault="007544AB" w:rsidP="007544AB">
      <w:pPr>
        <w:rPr>
          <w:sz w:val="24"/>
          <w:szCs w:val="24"/>
        </w:rPr>
      </w:pPr>
      <w:r>
        <w:rPr>
          <w:sz w:val="24"/>
          <w:szCs w:val="24"/>
        </w:rPr>
        <w:t>Next, evaluate and reflect on what you learned by answering the questions in Activity 2.</w:t>
      </w:r>
    </w:p>
    <w:tbl>
      <w:tblPr>
        <w:tblStyle w:val="TableGrid"/>
        <w:tblW w:w="10128" w:type="dxa"/>
        <w:tblInd w:w="-342" w:type="dxa"/>
        <w:tblLook w:val="04A0" w:firstRow="1" w:lastRow="0" w:firstColumn="1" w:lastColumn="0" w:noHBand="0" w:noVBand="1"/>
      </w:tblPr>
      <w:tblGrid>
        <w:gridCol w:w="3330"/>
        <w:gridCol w:w="3192"/>
        <w:gridCol w:w="3606"/>
      </w:tblGrid>
      <w:tr w:rsidR="007544AB" w:rsidTr="0086611E">
        <w:tc>
          <w:tcPr>
            <w:tcW w:w="10128" w:type="dxa"/>
            <w:gridSpan w:val="3"/>
          </w:tcPr>
          <w:p w:rsidR="007544AB" w:rsidRPr="008548FC" w:rsidRDefault="007544AB" w:rsidP="0086611E">
            <w:pPr>
              <w:rPr>
                <w:rFonts w:ascii="Bradley Hand ITC" w:hAnsi="Bradley Hand ITC"/>
                <w:sz w:val="28"/>
                <w:szCs w:val="28"/>
              </w:rPr>
            </w:pPr>
            <w:r w:rsidRPr="008548FC">
              <w:rPr>
                <w:b/>
                <w:sz w:val="24"/>
                <w:szCs w:val="24"/>
              </w:rPr>
              <w:t>Instructional Theme</w:t>
            </w:r>
            <w:r>
              <w:rPr>
                <w:sz w:val="24"/>
                <w:szCs w:val="24"/>
              </w:rPr>
              <w:t xml:space="preserve">: </w:t>
            </w:r>
            <w:r>
              <w:rPr>
                <w:rFonts w:ascii="Bradley Hand ITC" w:hAnsi="Bradley Hand ITC"/>
                <w:sz w:val="28"/>
                <w:szCs w:val="28"/>
              </w:rPr>
              <w:t>Woodland Animals (part of Habitat exploration)</w:t>
            </w:r>
          </w:p>
          <w:p w:rsidR="007544AB" w:rsidRDefault="007544AB" w:rsidP="0086611E">
            <w:pPr>
              <w:rPr>
                <w:sz w:val="24"/>
                <w:szCs w:val="24"/>
              </w:rPr>
            </w:pPr>
          </w:p>
          <w:p w:rsidR="007544AB" w:rsidRDefault="007544AB" w:rsidP="0086611E">
            <w:pPr>
              <w:rPr>
                <w:sz w:val="24"/>
                <w:szCs w:val="24"/>
              </w:rPr>
            </w:pPr>
            <w:r w:rsidRPr="008548FC">
              <w:rPr>
                <w:b/>
                <w:sz w:val="24"/>
                <w:szCs w:val="24"/>
              </w:rPr>
              <w:t>Full group activit</w:t>
            </w:r>
            <w:r>
              <w:rPr>
                <w:b/>
                <w:sz w:val="24"/>
                <w:szCs w:val="24"/>
              </w:rPr>
              <w:t>y (</w:t>
            </w:r>
            <w:proofErr w:type="spellStart"/>
            <w:r w:rsidRPr="008548FC">
              <w:rPr>
                <w:b/>
                <w:sz w:val="24"/>
                <w:szCs w:val="24"/>
              </w:rPr>
              <w:t>ie</w:t>
            </w:r>
            <w:r>
              <w:rPr>
                <w:b/>
                <w:sz w:val="24"/>
                <w:szCs w:val="24"/>
              </w:rPr>
              <w:t>s</w:t>
            </w:r>
            <w:proofErr w:type="spellEnd"/>
            <w:r>
              <w:rPr>
                <w:b/>
                <w:sz w:val="24"/>
                <w:szCs w:val="24"/>
              </w:rPr>
              <w:t>)</w:t>
            </w:r>
            <w:r>
              <w:rPr>
                <w:sz w:val="24"/>
                <w:szCs w:val="24"/>
              </w:rPr>
              <w:t xml:space="preserve">: </w:t>
            </w:r>
            <w:r w:rsidRPr="008548FC">
              <w:rPr>
                <w:rFonts w:ascii="Bradley Hand ITC" w:hAnsi="Bradley Hand ITC"/>
                <w:sz w:val="28"/>
                <w:szCs w:val="28"/>
              </w:rPr>
              <w:t>Circle time: big book shared reading of “Squirrels”</w:t>
            </w:r>
          </w:p>
          <w:p w:rsidR="007544AB" w:rsidRDefault="007544AB" w:rsidP="0086611E">
            <w:pPr>
              <w:rPr>
                <w:sz w:val="24"/>
                <w:szCs w:val="24"/>
              </w:rPr>
            </w:pPr>
          </w:p>
        </w:tc>
      </w:tr>
      <w:tr w:rsidR="007544AB" w:rsidTr="0086611E">
        <w:tc>
          <w:tcPr>
            <w:tcW w:w="3330" w:type="dxa"/>
          </w:tcPr>
          <w:p w:rsidR="007544AB" w:rsidRPr="008B7031" w:rsidRDefault="007544AB" w:rsidP="0086611E">
            <w:pPr>
              <w:rPr>
                <w:b/>
                <w:sz w:val="24"/>
                <w:szCs w:val="24"/>
              </w:rPr>
            </w:pPr>
            <w:r w:rsidRPr="008B7031">
              <w:rPr>
                <w:b/>
                <w:sz w:val="24"/>
                <w:szCs w:val="24"/>
              </w:rPr>
              <w:t>Learning Center 1:</w:t>
            </w:r>
          </w:p>
          <w:p w:rsidR="007544AB" w:rsidRDefault="007544AB" w:rsidP="0086611E">
            <w:pPr>
              <w:rPr>
                <w:sz w:val="24"/>
                <w:szCs w:val="24"/>
              </w:rPr>
            </w:pPr>
            <w:r>
              <w:rPr>
                <w:sz w:val="24"/>
                <w:szCs w:val="24"/>
              </w:rPr>
              <w:t>__</w:t>
            </w:r>
            <w:r w:rsidRPr="002C2037">
              <w:rPr>
                <w:rFonts w:ascii="Bradley Hand ITC" w:hAnsi="Bradley Hand ITC"/>
                <w:sz w:val="28"/>
                <w:szCs w:val="28"/>
                <w:u w:val="single"/>
              </w:rPr>
              <w:t>Science/Discovery</w:t>
            </w:r>
            <w:r>
              <w:rPr>
                <w:rFonts w:ascii="Bradley Hand ITC" w:hAnsi="Bradley Hand ITC"/>
                <w:sz w:val="28"/>
                <w:szCs w:val="28"/>
              </w:rPr>
              <w:t>__</w:t>
            </w:r>
          </w:p>
        </w:tc>
        <w:tc>
          <w:tcPr>
            <w:tcW w:w="3192" w:type="dxa"/>
          </w:tcPr>
          <w:p w:rsidR="007544AB" w:rsidRPr="008B7031" w:rsidRDefault="007544AB" w:rsidP="0086611E">
            <w:pPr>
              <w:rPr>
                <w:b/>
                <w:sz w:val="24"/>
                <w:szCs w:val="24"/>
              </w:rPr>
            </w:pPr>
            <w:r w:rsidRPr="008B7031">
              <w:rPr>
                <w:b/>
                <w:sz w:val="24"/>
                <w:szCs w:val="24"/>
              </w:rPr>
              <w:t>Learning Center 2:</w:t>
            </w:r>
          </w:p>
          <w:p w:rsidR="007544AB" w:rsidRDefault="007544AB" w:rsidP="0086611E">
            <w:pPr>
              <w:rPr>
                <w:sz w:val="24"/>
                <w:szCs w:val="24"/>
              </w:rPr>
            </w:pPr>
            <w:r>
              <w:rPr>
                <w:sz w:val="24"/>
                <w:szCs w:val="24"/>
              </w:rPr>
              <w:t>________________________</w:t>
            </w:r>
          </w:p>
        </w:tc>
        <w:tc>
          <w:tcPr>
            <w:tcW w:w="3606" w:type="dxa"/>
          </w:tcPr>
          <w:p w:rsidR="007544AB" w:rsidRPr="008B7031" w:rsidRDefault="007544AB" w:rsidP="0086611E">
            <w:pPr>
              <w:rPr>
                <w:b/>
                <w:sz w:val="24"/>
                <w:szCs w:val="24"/>
              </w:rPr>
            </w:pPr>
            <w:r w:rsidRPr="008B7031">
              <w:rPr>
                <w:b/>
                <w:sz w:val="24"/>
                <w:szCs w:val="24"/>
              </w:rPr>
              <w:t>Learning Center 3:</w:t>
            </w:r>
          </w:p>
          <w:p w:rsidR="007544AB" w:rsidRDefault="007544AB" w:rsidP="0086611E">
            <w:pPr>
              <w:rPr>
                <w:rFonts w:ascii="Bradley Hand ITC" w:hAnsi="Bradley Hand ITC"/>
                <w:sz w:val="28"/>
                <w:szCs w:val="28"/>
              </w:rPr>
            </w:pPr>
            <w:r>
              <w:rPr>
                <w:sz w:val="24"/>
                <w:szCs w:val="24"/>
              </w:rPr>
              <w:t>_______________________</w:t>
            </w:r>
          </w:p>
          <w:p w:rsidR="007544AB" w:rsidRDefault="007544AB" w:rsidP="0086611E">
            <w:pPr>
              <w:rPr>
                <w:sz w:val="24"/>
                <w:szCs w:val="24"/>
              </w:rPr>
            </w:pPr>
          </w:p>
        </w:tc>
      </w:tr>
      <w:tr w:rsidR="007544AB" w:rsidTr="0086611E">
        <w:tc>
          <w:tcPr>
            <w:tcW w:w="3330" w:type="dxa"/>
          </w:tcPr>
          <w:p w:rsidR="007544AB" w:rsidRPr="002C2037" w:rsidRDefault="007544AB" w:rsidP="0086611E">
            <w:pPr>
              <w:rPr>
                <w:b/>
                <w:sz w:val="24"/>
                <w:szCs w:val="24"/>
              </w:rPr>
            </w:pPr>
            <w:r w:rsidRPr="002C2037">
              <w:rPr>
                <w:b/>
                <w:sz w:val="24"/>
                <w:szCs w:val="24"/>
              </w:rPr>
              <w:t>Materials:</w:t>
            </w:r>
          </w:p>
          <w:p w:rsidR="007544AB" w:rsidRDefault="007544AB" w:rsidP="0086611E">
            <w:pPr>
              <w:rPr>
                <w:sz w:val="24"/>
                <w:szCs w:val="24"/>
              </w:rPr>
            </w:pPr>
          </w:p>
          <w:p w:rsidR="007544AB" w:rsidRPr="007A4A3C" w:rsidRDefault="007544AB" w:rsidP="0086611E">
            <w:pPr>
              <w:rPr>
                <w:rFonts w:ascii="Bradley Hand ITC" w:hAnsi="Bradley Hand ITC"/>
                <w:sz w:val="24"/>
                <w:szCs w:val="24"/>
              </w:rPr>
            </w:pPr>
            <w:r w:rsidRPr="007A4A3C">
              <w:rPr>
                <w:rFonts w:ascii="Bradley Hand ITC" w:hAnsi="Bradley Hand ITC"/>
                <w:sz w:val="24"/>
                <w:szCs w:val="24"/>
              </w:rPr>
              <w:t>Picture/word cards about animals who live in the woods (what they eat, where they live)</w:t>
            </w:r>
          </w:p>
          <w:p w:rsidR="007544AB" w:rsidRDefault="007544AB" w:rsidP="0086611E">
            <w:pPr>
              <w:rPr>
                <w:sz w:val="24"/>
                <w:szCs w:val="24"/>
              </w:rPr>
            </w:pPr>
          </w:p>
          <w:p w:rsidR="007544AB" w:rsidRDefault="007544AB" w:rsidP="0086611E">
            <w:pPr>
              <w:rPr>
                <w:rFonts w:ascii="Bradley Hand ITC" w:hAnsi="Bradley Hand ITC"/>
                <w:sz w:val="24"/>
                <w:szCs w:val="24"/>
              </w:rPr>
            </w:pPr>
            <w:r w:rsidRPr="002C2037">
              <w:rPr>
                <w:rFonts w:ascii="Bradley Hand ITC" w:hAnsi="Bradley Hand ITC"/>
                <w:sz w:val="24"/>
                <w:szCs w:val="24"/>
              </w:rPr>
              <w:t>Four copies of kids science magazines with pictures of forest animals</w:t>
            </w:r>
          </w:p>
          <w:p w:rsidR="007544AB" w:rsidRDefault="007544AB" w:rsidP="0086611E">
            <w:pPr>
              <w:rPr>
                <w:rFonts w:ascii="Bradley Hand ITC" w:hAnsi="Bradley Hand ITC"/>
                <w:sz w:val="24"/>
                <w:szCs w:val="24"/>
              </w:rPr>
            </w:pPr>
          </w:p>
          <w:p w:rsidR="007544AB" w:rsidRDefault="007544AB" w:rsidP="0086611E">
            <w:pPr>
              <w:rPr>
                <w:rFonts w:ascii="Bradley Hand ITC" w:hAnsi="Bradley Hand ITC"/>
                <w:sz w:val="24"/>
                <w:szCs w:val="24"/>
              </w:rPr>
            </w:pPr>
            <w:r>
              <w:rPr>
                <w:rFonts w:ascii="Bradley Hand ITC" w:hAnsi="Bradley Hand ITC"/>
                <w:sz w:val="24"/>
                <w:szCs w:val="24"/>
              </w:rPr>
              <w:t>crayons, paper, big graph paper</w:t>
            </w:r>
          </w:p>
          <w:p w:rsidR="007544AB" w:rsidRDefault="007544AB" w:rsidP="0086611E">
            <w:pPr>
              <w:rPr>
                <w:rFonts w:ascii="Bradley Hand ITC" w:hAnsi="Bradley Hand ITC"/>
                <w:sz w:val="24"/>
                <w:szCs w:val="24"/>
              </w:rPr>
            </w:pPr>
          </w:p>
          <w:p w:rsidR="007544AB" w:rsidRPr="002C2037" w:rsidRDefault="007544AB" w:rsidP="0086611E">
            <w:pPr>
              <w:rPr>
                <w:rFonts w:ascii="Bradley Hand ITC" w:hAnsi="Bradley Hand ITC"/>
                <w:sz w:val="24"/>
                <w:szCs w:val="24"/>
              </w:rPr>
            </w:pPr>
            <w:r>
              <w:rPr>
                <w:rFonts w:ascii="Bradley Hand ITC" w:hAnsi="Bradley Hand ITC"/>
                <w:sz w:val="24"/>
                <w:szCs w:val="24"/>
              </w:rPr>
              <w:t>Posted “SUPER” words (e.g., habitat, forage, hibernate, nocturnal)</w:t>
            </w:r>
          </w:p>
          <w:p w:rsidR="007544AB" w:rsidRDefault="007544AB" w:rsidP="0086611E">
            <w:pPr>
              <w:rPr>
                <w:sz w:val="24"/>
                <w:szCs w:val="24"/>
              </w:rPr>
            </w:pPr>
          </w:p>
          <w:p w:rsidR="007544AB" w:rsidRPr="002C2037" w:rsidRDefault="007544AB" w:rsidP="0086611E">
            <w:pPr>
              <w:rPr>
                <w:b/>
                <w:sz w:val="24"/>
                <w:szCs w:val="24"/>
              </w:rPr>
            </w:pPr>
            <w:r w:rsidRPr="002C2037">
              <w:rPr>
                <w:b/>
                <w:sz w:val="24"/>
                <w:szCs w:val="24"/>
              </w:rPr>
              <w:t>Activities:</w:t>
            </w:r>
          </w:p>
          <w:p w:rsidR="007544AB" w:rsidRDefault="007544AB" w:rsidP="0086611E">
            <w:pPr>
              <w:rPr>
                <w:rFonts w:ascii="Bradley Hand ITC" w:hAnsi="Bradley Hand ITC"/>
                <w:sz w:val="24"/>
                <w:szCs w:val="24"/>
              </w:rPr>
            </w:pPr>
            <w:r>
              <w:rPr>
                <w:rFonts w:ascii="Bradley Hand ITC" w:hAnsi="Bradley Hand ITC"/>
                <w:sz w:val="24"/>
                <w:szCs w:val="24"/>
              </w:rPr>
              <w:t>Help the forest animal find their home! (place felt animal cut-out on the house they live in)</w:t>
            </w:r>
          </w:p>
          <w:p w:rsidR="007544AB" w:rsidRDefault="007544AB" w:rsidP="0086611E">
            <w:pPr>
              <w:rPr>
                <w:rFonts w:ascii="Bradley Hand ITC" w:hAnsi="Bradley Hand ITC"/>
                <w:sz w:val="24"/>
                <w:szCs w:val="24"/>
              </w:rPr>
            </w:pPr>
          </w:p>
          <w:p w:rsidR="007544AB" w:rsidRDefault="007544AB" w:rsidP="0086611E">
            <w:pPr>
              <w:rPr>
                <w:sz w:val="24"/>
                <w:szCs w:val="24"/>
              </w:rPr>
            </w:pPr>
            <w:r>
              <w:rPr>
                <w:rFonts w:ascii="Bradley Hand ITC" w:hAnsi="Bradley Hand ITC"/>
                <w:sz w:val="24"/>
                <w:szCs w:val="24"/>
              </w:rPr>
              <w:t>Draw your favorite forest animal and tell a teacher or friend about it (teacher/aid dictates on the drawing)</w:t>
            </w:r>
          </w:p>
        </w:tc>
        <w:tc>
          <w:tcPr>
            <w:tcW w:w="3192" w:type="dxa"/>
          </w:tcPr>
          <w:p w:rsidR="007544AB" w:rsidRPr="002C2037" w:rsidRDefault="007544AB" w:rsidP="0086611E">
            <w:pPr>
              <w:rPr>
                <w:b/>
                <w:sz w:val="24"/>
                <w:szCs w:val="24"/>
              </w:rPr>
            </w:pPr>
            <w:r w:rsidRPr="002C2037">
              <w:rPr>
                <w:b/>
                <w:sz w:val="24"/>
                <w:szCs w:val="24"/>
              </w:rPr>
              <w:t>Materials:</w:t>
            </w:r>
          </w:p>
          <w:p w:rsidR="007544AB" w:rsidRDefault="007544AB" w:rsidP="0086611E">
            <w:pPr>
              <w:rPr>
                <w:sz w:val="24"/>
                <w:szCs w:val="24"/>
              </w:rPr>
            </w:pPr>
          </w:p>
          <w:p w:rsidR="007544AB" w:rsidRDefault="007544AB" w:rsidP="0086611E">
            <w:pPr>
              <w:rPr>
                <w:sz w:val="24"/>
                <w:szCs w:val="24"/>
              </w:rPr>
            </w:pPr>
          </w:p>
          <w:p w:rsidR="007544AB" w:rsidRDefault="007544AB" w:rsidP="0086611E">
            <w:pPr>
              <w:rPr>
                <w:sz w:val="24"/>
                <w:szCs w:val="24"/>
              </w:rPr>
            </w:pPr>
          </w:p>
          <w:p w:rsidR="007544AB" w:rsidRDefault="007544AB" w:rsidP="0086611E">
            <w:pPr>
              <w:rPr>
                <w:sz w:val="24"/>
                <w:szCs w:val="24"/>
              </w:rPr>
            </w:pPr>
          </w:p>
          <w:p w:rsidR="007544AB" w:rsidRDefault="007544AB" w:rsidP="0086611E">
            <w:pPr>
              <w:rPr>
                <w:sz w:val="24"/>
                <w:szCs w:val="24"/>
              </w:rPr>
            </w:pPr>
          </w:p>
          <w:p w:rsidR="007544AB" w:rsidRDefault="007544AB" w:rsidP="0086611E">
            <w:pPr>
              <w:rPr>
                <w:sz w:val="24"/>
                <w:szCs w:val="24"/>
              </w:rPr>
            </w:pPr>
          </w:p>
          <w:p w:rsidR="007544AB" w:rsidRDefault="007544AB" w:rsidP="0086611E">
            <w:pPr>
              <w:rPr>
                <w:sz w:val="24"/>
                <w:szCs w:val="24"/>
              </w:rPr>
            </w:pPr>
          </w:p>
          <w:p w:rsidR="007544AB" w:rsidRDefault="007544AB" w:rsidP="0086611E">
            <w:pPr>
              <w:rPr>
                <w:sz w:val="24"/>
                <w:szCs w:val="24"/>
              </w:rPr>
            </w:pPr>
          </w:p>
          <w:p w:rsidR="007544AB" w:rsidRDefault="007544AB" w:rsidP="0086611E">
            <w:pPr>
              <w:rPr>
                <w:sz w:val="24"/>
                <w:szCs w:val="24"/>
              </w:rPr>
            </w:pPr>
          </w:p>
          <w:p w:rsidR="007544AB" w:rsidRDefault="007544AB" w:rsidP="0086611E">
            <w:pPr>
              <w:rPr>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Pr="002C2037" w:rsidRDefault="007544AB" w:rsidP="0086611E">
            <w:pPr>
              <w:rPr>
                <w:b/>
                <w:sz w:val="24"/>
                <w:szCs w:val="24"/>
              </w:rPr>
            </w:pPr>
            <w:r w:rsidRPr="002C2037">
              <w:rPr>
                <w:b/>
                <w:sz w:val="24"/>
                <w:szCs w:val="24"/>
              </w:rPr>
              <w:t>Activities:</w:t>
            </w:r>
          </w:p>
        </w:tc>
        <w:tc>
          <w:tcPr>
            <w:tcW w:w="3606" w:type="dxa"/>
          </w:tcPr>
          <w:p w:rsidR="007544AB" w:rsidRPr="007A4A3C" w:rsidRDefault="007544AB" w:rsidP="0086611E">
            <w:pPr>
              <w:rPr>
                <w:b/>
                <w:sz w:val="24"/>
                <w:szCs w:val="24"/>
              </w:rPr>
            </w:pPr>
            <w:r w:rsidRPr="007A4A3C">
              <w:rPr>
                <w:b/>
                <w:sz w:val="24"/>
                <w:szCs w:val="24"/>
              </w:rPr>
              <w:t>Materials:</w:t>
            </w:r>
          </w:p>
          <w:p w:rsidR="007544AB" w:rsidRPr="007A4A3C" w:rsidRDefault="007544AB" w:rsidP="0086611E">
            <w:pPr>
              <w:rPr>
                <w:rFonts w:ascii="Bradley Hand ITC" w:hAnsi="Bradley Hand ITC"/>
                <w:sz w:val="24"/>
                <w:szCs w:val="24"/>
              </w:rPr>
            </w:pPr>
          </w:p>
          <w:p w:rsidR="007544AB" w:rsidRPr="007A4A3C" w:rsidRDefault="007544AB" w:rsidP="0086611E">
            <w:pPr>
              <w:rPr>
                <w:rFonts w:ascii="Bradley Hand ITC" w:hAnsi="Bradley Hand ITC"/>
                <w:sz w:val="24"/>
                <w:szCs w:val="24"/>
              </w:rPr>
            </w:pPr>
          </w:p>
          <w:p w:rsidR="007544AB" w:rsidRPr="007A4A3C" w:rsidRDefault="007544AB" w:rsidP="0086611E">
            <w:pPr>
              <w:rPr>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Default="007544AB" w:rsidP="0086611E">
            <w:pPr>
              <w:rPr>
                <w:b/>
                <w:sz w:val="24"/>
                <w:szCs w:val="24"/>
              </w:rPr>
            </w:pPr>
          </w:p>
          <w:p w:rsidR="007544AB" w:rsidRPr="007A4A3C" w:rsidRDefault="007544AB" w:rsidP="0086611E">
            <w:pPr>
              <w:rPr>
                <w:b/>
                <w:sz w:val="24"/>
                <w:szCs w:val="24"/>
              </w:rPr>
            </w:pPr>
            <w:r w:rsidRPr="007A4A3C">
              <w:rPr>
                <w:b/>
                <w:sz w:val="24"/>
                <w:szCs w:val="24"/>
              </w:rPr>
              <w:t xml:space="preserve">Activities: </w:t>
            </w:r>
          </w:p>
          <w:p w:rsidR="007544AB" w:rsidRDefault="007544AB" w:rsidP="0086611E">
            <w:pPr>
              <w:rPr>
                <w:sz w:val="24"/>
                <w:szCs w:val="24"/>
              </w:rPr>
            </w:pPr>
          </w:p>
          <w:p w:rsidR="007544AB" w:rsidRDefault="007544AB" w:rsidP="0086611E">
            <w:pPr>
              <w:rPr>
                <w:rFonts w:ascii="Bradley Hand ITC" w:hAnsi="Bradley Hand ITC"/>
                <w:sz w:val="24"/>
                <w:szCs w:val="24"/>
              </w:rPr>
            </w:pPr>
          </w:p>
          <w:p w:rsidR="007544AB" w:rsidRPr="007A4A3C" w:rsidRDefault="007544AB" w:rsidP="0086611E">
            <w:pPr>
              <w:rPr>
                <w:rFonts w:ascii="Bradley Hand ITC" w:hAnsi="Bradley Hand ITC"/>
                <w:sz w:val="24"/>
                <w:szCs w:val="24"/>
              </w:rPr>
            </w:pPr>
          </w:p>
        </w:tc>
      </w:tr>
    </w:tbl>
    <w:p w:rsidR="007544AB" w:rsidRDefault="007544AB" w:rsidP="007544AB">
      <w:pPr>
        <w:pStyle w:val="Heading1"/>
      </w:pPr>
      <w:r w:rsidRPr="000C7B6D">
        <w:lastRenderedPageBreak/>
        <w:t>Teacher</w:t>
      </w:r>
      <w:r>
        <w:t xml:space="preserve"> Observation and Self-</w:t>
      </w:r>
      <w:r w:rsidRPr="000C7B6D">
        <w:t>Reflection</w:t>
      </w:r>
      <w:r>
        <w:t xml:space="preserve"> Exercise (Activity 2)</w:t>
      </w:r>
    </w:p>
    <w:p w:rsidR="007544AB" w:rsidRDefault="007544AB" w:rsidP="007544AB">
      <w:pPr>
        <w:rPr>
          <w:b/>
          <w:sz w:val="24"/>
          <w:szCs w:val="24"/>
        </w:rPr>
      </w:pPr>
      <w:r>
        <w:rPr>
          <w:b/>
          <w:sz w:val="24"/>
          <w:szCs w:val="24"/>
        </w:rPr>
        <w:t>Evaluate:</w:t>
      </w:r>
    </w:p>
    <w:p w:rsidR="007544AB" w:rsidRDefault="007544AB" w:rsidP="007544AB">
      <w:pPr>
        <w:pStyle w:val="ListParagraph"/>
        <w:numPr>
          <w:ilvl w:val="0"/>
          <w:numId w:val="4"/>
        </w:numPr>
        <w:rPr>
          <w:sz w:val="24"/>
          <w:szCs w:val="24"/>
        </w:rPr>
      </w:pPr>
      <w:r w:rsidRPr="00F90907">
        <w:rPr>
          <w:sz w:val="24"/>
          <w:szCs w:val="24"/>
        </w:rPr>
        <w:t>Did the literacy-related materials identified seem adequate within each observed learning center? Did the activities relate to the theme and instructional goals and did the materials available engage the children?</w:t>
      </w:r>
    </w:p>
    <w:p w:rsidR="007544AB" w:rsidRDefault="007544AB" w:rsidP="007544AB">
      <w:pPr>
        <w:rPr>
          <w:sz w:val="24"/>
          <w:szCs w:val="24"/>
        </w:rPr>
      </w:pPr>
    </w:p>
    <w:p w:rsidR="007544AB" w:rsidRDefault="007544AB" w:rsidP="007544AB">
      <w:pPr>
        <w:rPr>
          <w:sz w:val="24"/>
          <w:szCs w:val="24"/>
        </w:rPr>
      </w:pPr>
    </w:p>
    <w:p w:rsidR="007544AB" w:rsidRPr="00F90907" w:rsidRDefault="007544AB" w:rsidP="007544AB">
      <w:pPr>
        <w:rPr>
          <w:sz w:val="24"/>
          <w:szCs w:val="24"/>
        </w:rPr>
      </w:pPr>
    </w:p>
    <w:p w:rsidR="007544AB" w:rsidRDefault="007544AB" w:rsidP="007544AB">
      <w:pPr>
        <w:pStyle w:val="ListParagraph"/>
        <w:numPr>
          <w:ilvl w:val="0"/>
          <w:numId w:val="4"/>
        </w:numPr>
        <w:rPr>
          <w:sz w:val="24"/>
          <w:szCs w:val="24"/>
        </w:rPr>
      </w:pPr>
      <w:r w:rsidRPr="00F90907">
        <w:rPr>
          <w:sz w:val="24"/>
          <w:szCs w:val="24"/>
        </w:rPr>
        <w:t xml:space="preserve">Did </w:t>
      </w:r>
      <w:r>
        <w:rPr>
          <w:sz w:val="24"/>
          <w:szCs w:val="24"/>
        </w:rPr>
        <w:t>all</w:t>
      </w:r>
      <w:r w:rsidRPr="00F90907">
        <w:rPr>
          <w:sz w:val="24"/>
          <w:szCs w:val="24"/>
        </w:rPr>
        <w:t xml:space="preserve"> children </w:t>
      </w:r>
      <w:r>
        <w:rPr>
          <w:sz w:val="24"/>
          <w:szCs w:val="24"/>
        </w:rPr>
        <w:t xml:space="preserve">seem to </w:t>
      </w:r>
      <w:r w:rsidRPr="00F90907">
        <w:rPr>
          <w:sz w:val="24"/>
          <w:szCs w:val="24"/>
        </w:rPr>
        <w:t>understand how to use the materials?</w:t>
      </w:r>
    </w:p>
    <w:p w:rsidR="007544AB" w:rsidRDefault="007544AB" w:rsidP="007544AB">
      <w:pPr>
        <w:rPr>
          <w:sz w:val="24"/>
          <w:szCs w:val="24"/>
        </w:rPr>
      </w:pPr>
    </w:p>
    <w:p w:rsidR="007544AB" w:rsidRDefault="007544AB" w:rsidP="007544AB">
      <w:pPr>
        <w:rPr>
          <w:sz w:val="24"/>
          <w:szCs w:val="24"/>
        </w:rPr>
      </w:pPr>
    </w:p>
    <w:p w:rsidR="007544AB" w:rsidRPr="00F90907" w:rsidRDefault="007544AB" w:rsidP="007544AB">
      <w:pPr>
        <w:rPr>
          <w:sz w:val="24"/>
          <w:szCs w:val="24"/>
        </w:rPr>
      </w:pPr>
    </w:p>
    <w:p w:rsidR="007544AB" w:rsidRPr="00F90907" w:rsidRDefault="007544AB" w:rsidP="007544AB">
      <w:pPr>
        <w:pStyle w:val="ListParagraph"/>
        <w:numPr>
          <w:ilvl w:val="0"/>
          <w:numId w:val="4"/>
        </w:numPr>
        <w:rPr>
          <w:sz w:val="24"/>
          <w:szCs w:val="24"/>
        </w:rPr>
      </w:pPr>
      <w:r w:rsidRPr="00F90907">
        <w:rPr>
          <w:sz w:val="24"/>
          <w:szCs w:val="24"/>
        </w:rPr>
        <w:t>In what ways were children supported to use the materials</w:t>
      </w:r>
      <w:r>
        <w:rPr>
          <w:sz w:val="24"/>
          <w:szCs w:val="24"/>
        </w:rPr>
        <w:t xml:space="preserve"> (e.g., adults engaged children in conversations, adult modeled how to use, modified or adapted for special needs or language needs, rebus chart showed activity steps)</w:t>
      </w:r>
      <w:r w:rsidRPr="00F90907">
        <w:rPr>
          <w:sz w:val="24"/>
          <w:szCs w:val="24"/>
        </w:rPr>
        <w:t>?</w:t>
      </w:r>
    </w:p>
    <w:p w:rsidR="007544AB" w:rsidRDefault="007544AB" w:rsidP="007544AB">
      <w:pPr>
        <w:rPr>
          <w:b/>
          <w:sz w:val="24"/>
          <w:szCs w:val="24"/>
        </w:rPr>
      </w:pPr>
    </w:p>
    <w:p w:rsidR="007544AB" w:rsidRDefault="007544AB" w:rsidP="007544AB">
      <w:pPr>
        <w:rPr>
          <w:b/>
          <w:sz w:val="24"/>
          <w:szCs w:val="24"/>
        </w:rPr>
      </w:pPr>
    </w:p>
    <w:p w:rsidR="007544AB" w:rsidRDefault="007544AB" w:rsidP="007544AB">
      <w:pPr>
        <w:rPr>
          <w:b/>
          <w:sz w:val="24"/>
          <w:szCs w:val="24"/>
        </w:rPr>
      </w:pPr>
      <w:r>
        <w:rPr>
          <w:b/>
          <w:sz w:val="24"/>
          <w:szCs w:val="24"/>
        </w:rPr>
        <w:t>Reflect:</w:t>
      </w:r>
    </w:p>
    <w:p w:rsidR="007544AB" w:rsidRDefault="007544AB" w:rsidP="007544AB">
      <w:pPr>
        <w:pStyle w:val="ListParagraph"/>
        <w:numPr>
          <w:ilvl w:val="0"/>
          <w:numId w:val="5"/>
        </w:numPr>
        <w:rPr>
          <w:sz w:val="24"/>
          <w:szCs w:val="24"/>
        </w:rPr>
      </w:pPr>
      <w:r w:rsidRPr="00F90907">
        <w:rPr>
          <w:sz w:val="24"/>
          <w:szCs w:val="24"/>
        </w:rPr>
        <w:t>What materials could I add to the learning centers? What materials/resources might I need to rotate in and out of the learning centers to promote children’s interest and use of literacy materials?</w:t>
      </w:r>
    </w:p>
    <w:p w:rsidR="007544AB" w:rsidRDefault="007544AB" w:rsidP="007544AB">
      <w:pPr>
        <w:rPr>
          <w:sz w:val="24"/>
          <w:szCs w:val="24"/>
        </w:rPr>
      </w:pPr>
    </w:p>
    <w:p w:rsidR="007544AB" w:rsidRPr="00F90907" w:rsidRDefault="007544AB" w:rsidP="007544AB">
      <w:pPr>
        <w:rPr>
          <w:sz w:val="24"/>
          <w:szCs w:val="24"/>
        </w:rPr>
      </w:pPr>
    </w:p>
    <w:p w:rsidR="007544AB" w:rsidRPr="00F90907" w:rsidRDefault="007544AB" w:rsidP="007544AB">
      <w:pPr>
        <w:pStyle w:val="ListParagraph"/>
        <w:numPr>
          <w:ilvl w:val="0"/>
          <w:numId w:val="5"/>
        </w:numPr>
        <w:rPr>
          <w:sz w:val="24"/>
          <w:szCs w:val="24"/>
        </w:rPr>
      </w:pPr>
      <w:r w:rsidRPr="00F90907">
        <w:rPr>
          <w:sz w:val="24"/>
          <w:szCs w:val="24"/>
        </w:rPr>
        <w:t>In what ways might I model how to use the literacy materials in the learning centers?</w:t>
      </w:r>
    </w:p>
    <w:p w:rsidR="007544AB" w:rsidRPr="002C2037" w:rsidRDefault="007544AB" w:rsidP="007544AB">
      <w:pPr>
        <w:pStyle w:val="ListParagraph"/>
        <w:rPr>
          <w:b/>
          <w:sz w:val="24"/>
          <w:szCs w:val="24"/>
        </w:rPr>
      </w:pPr>
    </w:p>
    <w:p w:rsidR="007544AB" w:rsidRDefault="007544AB" w:rsidP="007544AB">
      <w:pPr>
        <w:rPr>
          <w:b/>
          <w:sz w:val="24"/>
          <w:szCs w:val="24"/>
        </w:rPr>
      </w:pPr>
    </w:p>
    <w:p w:rsidR="007544AB" w:rsidRDefault="007544AB" w:rsidP="007544AB">
      <w:pPr>
        <w:rPr>
          <w:b/>
          <w:sz w:val="24"/>
          <w:szCs w:val="24"/>
        </w:rPr>
      </w:pPr>
      <w:r>
        <w:rPr>
          <w:b/>
          <w:sz w:val="24"/>
          <w:szCs w:val="24"/>
        </w:rPr>
        <w:br w:type="page"/>
      </w:r>
    </w:p>
    <w:p w:rsidR="007544AB" w:rsidRDefault="007544AB" w:rsidP="007544AB">
      <w:pPr>
        <w:sectPr w:rsidR="007544AB" w:rsidSect="00370EC7">
          <w:headerReference w:type="default" r:id="rId13"/>
          <w:footerReference w:type="default" r:id="rId14"/>
          <w:headerReference w:type="first" r:id="rId15"/>
          <w:pgSz w:w="12240" w:h="15840"/>
          <w:pgMar w:top="1230" w:right="1440" w:bottom="1440" w:left="1440" w:header="720" w:footer="720" w:gutter="0"/>
          <w:pgNumType w:start="1"/>
          <w:cols w:space="720"/>
          <w:titlePg/>
          <w:docGrid w:linePitch="360"/>
        </w:sectPr>
      </w:pPr>
    </w:p>
    <w:p w:rsidR="007544AB" w:rsidRDefault="007544AB" w:rsidP="007544AB">
      <w:pPr>
        <w:pStyle w:val="Heading1"/>
      </w:pPr>
      <w:r>
        <w:lastRenderedPageBreak/>
        <w:t>6. School-wide Reflection Worksheet</w:t>
      </w:r>
    </w:p>
    <w:tbl>
      <w:tblPr>
        <w:tblStyle w:val="TableGrid2"/>
        <w:tblW w:w="0" w:type="auto"/>
        <w:tblLook w:val="04A0" w:firstRow="1" w:lastRow="0" w:firstColumn="1" w:lastColumn="0" w:noHBand="0" w:noVBand="1"/>
      </w:tblPr>
      <w:tblGrid>
        <w:gridCol w:w="6748"/>
        <w:gridCol w:w="967"/>
        <w:gridCol w:w="915"/>
        <w:gridCol w:w="938"/>
        <w:gridCol w:w="3382"/>
      </w:tblGrid>
      <w:tr w:rsidR="007544AB" w:rsidRPr="00EC6531" w:rsidTr="0086611E">
        <w:tc>
          <w:tcPr>
            <w:tcW w:w="14485" w:type="dxa"/>
            <w:gridSpan w:val="5"/>
            <w:shd w:val="clear" w:color="auto" w:fill="234170" w:themeFill="text2" w:themeFillShade="BF"/>
          </w:tcPr>
          <w:p w:rsidR="007544AB" w:rsidRPr="00EC6531" w:rsidRDefault="007544AB" w:rsidP="0086611E">
            <w:pPr>
              <w:contextualSpacing/>
              <w:jc w:val="center"/>
              <w:rPr>
                <w:b/>
                <w:sz w:val="28"/>
                <w:szCs w:val="28"/>
              </w:rPr>
            </w:pPr>
          </w:p>
          <w:p w:rsidR="007544AB" w:rsidRPr="00EC6531" w:rsidRDefault="007544AB" w:rsidP="0086611E">
            <w:pPr>
              <w:contextualSpacing/>
              <w:jc w:val="center"/>
              <w:rPr>
                <w:color w:val="FFFFFF" w:themeColor="background1"/>
                <w:sz w:val="24"/>
                <w:szCs w:val="24"/>
              </w:rPr>
            </w:pPr>
            <w:r w:rsidRPr="00EC6531">
              <w:rPr>
                <w:b/>
                <w:color w:val="FFFFFF" w:themeColor="background1"/>
                <w:sz w:val="28"/>
                <w:szCs w:val="28"/>
              </w:rPr>
              <w:t>Program Improvement, Resources and Supports:</w:t>
            </w:r>
            <w:r>
              <w:rPr>
                <w:b/>
                <w:color w:val="FFFFFF" w:themeColor="background1"/>
                <w:sz w:val="28"/>
                <w:szCs w:val="28"/>
              </w:rPr>
              <w:t xml:space="preserve"> Language and</w:t>
            </w:r>
            <w:r w:rsidRPr="00EC6531">
              <w:rPr>
                <w:b/>
                <w:color w:val="FFFFFF" w:themeColor="background1"/>
                <w:sz w:val="28"/>
                <w:szCs w:val="28"/>
              </w:rPr>
              <w:t xml:space="preserve"> </w:t>
            </w:r>
            <w:r>
              <w:rPr>
                <w:b/>
                <w:color w:val="FFFFFF" w:themeColor="background1"/>
                <w:sz w:val="28"/>
                <w:szCs w:val="28"/>
              </w:rPr>
              <w:t>Literacy Rich Environments</w:t>
            </w:r>
            <w:r w:rsidRPr="00EC6531">
              <w:rPr>
                <w:color w:val="FFFFFF" w:themeColor="background1"/>
                <w:sz w:val="24"/>
                <w:szCs w:val="24"/>
              </w:rPr>
              <w:t xml:space="preserve"> </w:t>
            </w:r>
          </w:p>
        </w:tc>
      </w:tr>
      <w:tr w:rsidR="007544AB" w:rsidRPr="00EC6531" w:rsidTr="0086611E">
        <w:tc>
          <w:tcPr>
            <w:tcW w:w="7642" w:type="dxa"/>
            <w:vMerge w:val="restart"/>
          </w:tcPr>
          <w:p w:rsidR="007544AB" w:rsidRPr="00EC6531" w:rsidRDefault="007544AB" w:rsidP="0086611E">
            <w:pPr>
              <w:contextualSpacing/>
              <w:rPr>
                <w:b/>
              </w:rPr>
            </w:pPr>
          </w:p>
        </w:tc>
        <w:tc>
          <w:tcPr>
            <w:tcW w:w="2931" w:type="dxa"/>
            <w:gridSpan w:val="3"/>
            <w:shd w:val="clear" w:color="auto" w:fill="E2F2C7" w:themeFill="accent5" w:themeFillTint="33"/>
          </w:tcPr>
          <w:p w:rsidR="007544AB" w:rsidRPr="00EC6531" w:rsidRDefault="007544AB" w:rsidP="0086611E">
            <w:pPr>
              <w:jc w:val="center"/>
              <w:rPr>
                <w:b/>
                <w:smallCaps/>
                <w:sz w:val="24"/>
                <w:szCs w:val="24"/>
              </w:rPr>
            </w:pPr>
            <w:r w:rsidRPr="00EC6531">
              <w:rPr>
                <w:b/>
                <w:smallCaps/>
                <w:sz w:val="24"/>
                <w:szCs w:val="24"/>
              </w:rPr>
              <w:t>Current Status</w:t>
            </w:r>
          </w:p>
        </w:tc>
        <w:tc>
          <w:tcPr>
            <w:tcW w:w="3912" w:type="dxa"/>
            <w:vMerge w:val="restart"/>
          </w:tcPr>
          <w:p w:rsidR="007544AB" w:rsidRPr="00EC6531" w:rsidRDefault="007544AB" w:rsidP="0086611E">
            <w:pPr>
              <w:jc w:val="center"/>
              <w:rPr>
                <w:b/>
              </w:rPr>
            </w:pPr>
            <w:r w:rsidRPr="00EC6531">
              <w:rPr>
                <w:b/>
              </w:rPr>
              <w:t>Next Steps</w:t>
            </w:r>
          </w:p>
        </w:tc>
      </w:tr>
      <w:tr w:rsidR="007544AB" w:rsidRPr="00EC6531" w:rsidTr="0086611E">
        <w:tc>
          <w:tcPr>
            <w:tcW w:w="7642" w:type="dxa"/>
            <w:vMerge/>
          </w:tcPr>
          <w:p w:rsidR="007544AB" w:rsidRPr="00EC6531" w:rsidRDefault="007544AB" w:rsidP="0086611E">
            <w:pPr>
              <w:jc w:val="center"/>
              <w:rPr>
                <w:b/>
              </w:rPr>
            </w:pPr>
          </w:p>
        </w:tc>
        <w:tc>
          <w:tcPr>
            <w:tcW w:w="993" w:type="dxa"/>
            <w:shd w:val="clear" w:color="auto" w:fill="E2F2C7" w:themeFill="accent5" w:themeFillTint="33"/>
          </w:tcPr>
          <w:p w:rsidR="007544AB" w:rsidRPr="00EC6531" w:rsidRDefault="007544AB" w:rsidP="0086611E">
            <w:pPr>
              <w:jc w:val="center"/>
              <w:rPr>
                <w:sz w:val="20"/>
                <w:szCs w:val="20"/>
              </w:rPr>
            </w:pPr>
            <w:r w:rsidRPr="00EC6531">
              <w:rPr>
                <w:sz w:val="20"/>
                <w:szCs w:val="20"/>
              </w:rPr>
              <w:t>Already in Place</w:t>
            </w:r>
          </w:p>
        </w:tc>
        <w:tc>
          <w:tcPr>
            <w:tcW w:w="990" w:type="dxa"/>
            <w:shd w:val="clear" w:color="auto" w:fill="E2F2C7" w:themeFill="accent5" w:themeFillTint="33"/>
          </w:tcPr>
          <w:p w:rsidR="007544AB" w:rsidRPr="00EC6531" w:rsidRDefault="007544AB" w:rsidP="0086611E">
            <w:pPr>
              <w:jc w:val="center"/>
              <w:rPr>
                <w:sz w:val="20"/>
                <w:szCs w:val="20"/>
              </w:rPr>
            </w:pPr>
            <w:r w:rsidRPr="00EC6531">
              <w:rPr>
                <w:sz w:val="20"/>
                <w:szCs w:val="20"/>
              </w:rPr>
              <w:t>N/A</w:t>
            </w:r>
          </w:p>
        </w:tc>
        <w:tc>
          <w:tcPr>
            <w:tcW w:w="948" w:type="dxa"/>
            <w:shd w:val="clear" w:color="auto" w:fill="E2F2C7" w:themeFill="accent5" w:themeFillTint="33"/>
          </w:tcPr>
          <w:p w:rsidR="007544AB" w:rsidRPr="00EC6531" w:rsidRDefault="007544AB" w:rsidP="0086611E">
            <w:pPr>
              <w:jc w:val="center"/>
              <w:rPr>
                <w:sz w:val="20"/>
                <w:szCs w:val="20"/>
              </w:rPr>
            </w:pPr>
            <w:r w:rsidRPr="00EC6531">
              <w:rPr>
                <w:sz w:val="20"/>
                <w:szCs w:val="20"/>
              </w:rPr>
              <w:t>Area to Develop</w:t>
            </w:r>
          </w:p>
        </w:tc>
        <w:tc>
          <w:tcPr>
            <w:tcW w:w="3912" w:type="dxa"/>
            <w:vMerge/>
          </w:tcPr>
          <w:p w:rsidR="007544AB" w:rsidRPr="00EC6531" w:rsidRDefault="007544AB" w:rsidP="0086611E">
            <w:pPr>
              <w:jc w:val="center"/>
            </w:pPr>
          </w:p>
        </w:tc>
      </w:tr>
      <w:tr w:rsidR="007544AB" w:rsidRPr="00EC6531" w:rsidTr="0086611E">
        <w:tc>
          <w:tcPr>
            <w:tcW w:w="7642" w:type="dxa"/>
            <w:shd w:val="clear" w:color="auto" w:fill="auto"/>
          </w:tcPr>
          <w:p w:rsidR="007544AB" w:rsidRPr="00EC6531" w:rsidRDefault="007544AB" w:rsidP="007544AB">
            <w:pPr>
              <w:numPr>
                <w:ilvl w:val="0"/>
                <w:numId w:val="6"/>
              </w:numPr>
              <w:ind w:left="360"/>
              <w:contextualSpacing/>
            </w:pPr>
            <w:r w:rsidRPr="00EC6531">
              <w:t>Program Leadership</w:t>
            </w:r>
          </w:p>
          <w:p w:rsidR="007544AB" w:rsidRPr="00EC6531" w:rsidRDefault="007544AB" w:rsidP="0086611E">
            <w:pPr>
              <w:ind w:left="360"/>
              <w:contextualSpacing/>
            </w:pPr>
            <w:r>
              <w:t>Principal/site manager:</w:t>
            </w:r>
          </w:p>
          <w:p w:rsidR="007544AB" w:rsidRPr="00A54418" w:rsidRDefault="007544AB" w:rsidP="007544AB">
            <w:pPr>
              <w:numPr>
                <w:ilvl w:val="1"/>
                <w:numId w:val="6"/>
              </w:numPr>
              <w:ind w:left="720"/>
              <w:contextualSpacing/>
              <w:rPr>
                <w:b/>
              </w:rPr>
            </w:pPr>
            <w:r>
              <w:t>Identifies</w:t>
            </w:r>
            <w:r w:rsidRPr="00EC6531">
              <w:t xml:space="preserve"> professional development</w:t>
            </w:r>
            <w:r>
              <w:t>, materials</w:t>
            </w:r>
            <w:r w:rsidRPr="00EC6531">
              <w:t xml:space="preserve"> and other resources to support</w:t>
            </w:r>
            <w:r>
              <w:t xml:space="preserve"> the development of rich language and</w:t>
            </w:r>
            <w:r w:rsidRPr="00EC6531">
              <w:t xml:space="preserve"> </w:t>
            </w:r>
            <w:r>
              <w:t>literacy environments</w:t>
            </w:r>
            <w:r w:rsidRPr="00EC6531">
              <w:t>.</w:t>
            </w:r>
          </w:p>
          <w:p w:rsidR="007544AB" w:rsidRPr="005415F6" w:rsidRDefault="007544AB" w:rsidP="007544AB">
            <w:pPr>
              <w:numPr>
                <w:ilvl w:val="1"/>
                <w:numId w:val="6"/>
              </w:numPr>
              <w:ind w:left="720"/>
              <w:contextualSpacing/>
              <w:rPr>
                <w:b/>
              </w:rPr>
            </w:pPr>
            <w:r>
              <w:t>Ensures equitable access of materials and resources across all preschool classrooms.</w:t>
            </w:r>
          </w:p>
          <w:p w:rsidR="007544AB" w:rsidRPr="00EC6531" w:rsidRDefault="007544AB" w:rsidP="007544AB">
            <w:pPr>
              <w:numPr>
                <w:ilvl w:val="1"/>
                <w:numId w:val="6"/>
              </w:numPr>
              <w:ind w:left="720"/>
              <w:contextualSpacing/>
              <w:rPr>
                <w:b/>
              </w:rPr>
            </w:pPr>
            <w:r>
              <w:t>Is familiar with what a language and literacy-rich environment in preschool looks and sounds like.</w:t>
            </w:r>
          </w:p>
          <w:p w:rsidR="007544AB" w:rsidRPr="00EC6531" w:rsidRDefault="007544AB" w:rsidP="0086611E">
            <w:pPr>
              <w:ind w:left="720"/>
              <w:contextualSpacing/>
              <w:rPr>
                <w:b/>
              </w:rPr>
            </w:pPr>
          </w:p>
        </w:tc>
        <w:tc>
          <w:tcPr>
            <w:tcW w:w="993" w:type="dxa"/>
            <w:shd w:val="clear" w:color="auto" w:fill="auto"/>
          </w:tcPr>
          <w:p w:rsidR="007544AB" w:rsidRPr="00EC6531" w:rsidRDefault="007544AB" w:rsidP="0086611E"/>
        </w:tc>
        <w:tc>
          <w:tcPr>
            <w:tcW w:w="990" w:type="dxa"/>
            <w:shd w:val="clear" w:color="auto" w:fill="auto"/>
          </w:tcPr>
          <w:p w:rsidR="007544AB" w:rsidRPr="00EC6531" w:rsidRDefault="007544AB" w:rsidP="0086611E"/>
        </w:tc>
        <w:tc>
          <w:tcPr>
            <w:tcW w:w="948" w:type="dxa"/>
            <w:shd w:val="clear" w:color="auto" w:fill="auto"/>
          </w:tcPr>
          <w:p w:rsidR="007544AB" w:rsidRPr="00EC6531" w:rsidRDefault="007544AB" w:rsidP="0086611E"/>
        </w:tc>
        <w:tc>
          <w:tcPr>
            <w:tcW w:w="3912" w:type="dxa"/>
            <w:shd w:val="clear" w:color="auto" w:fill="auto"/>
          </w:tcPr>
          <w:p w:rsidR="007544AB" w:rsidRPr="00EC6531" w:rsidRDefault="007544AB" w:rsidP="0086611E"/>
        </w:tc>
      </w:tr>
      <w:tr w:rsidR="007544AB" w:rsidRPr="00EC6531" w:rsidTr="0086611E">
        <w:tc>
          <w:tcPr>
            <w:tcW w:w="7642" w:type="dxa"/>
          </w:tcPr>
          <w:p w:rsidR="007544AB" w:rsidRPr="00EC6531" w:rsidRDefault="007544AB" w:rsidP="007544AB">
            <w:pPr>
              <w:numPr>
                <w:ilvl w:val="0"/>
                <w:numId w:val="6"/>
              </w:numPr>
              <w:ind w:left="360"/>
              <w:contextualSpacing/>
            </w:pPr>
            <w:r w:rsidRPr="00EC6531">
              <w:t>Research-Based and Effective Curriculum and Instruction in Support of State and District Standards</w:t>
            </w:r>
          </w:p>
          <w:p w:rsidR="007544AB" w:rsidRPr="00EC6531" w:rsidRDefault="007544AB" w:rsidP="0086611E">
            <w:pPr>
              <w:ind w:left="360"/>
              <w:contextualSpacing/>
            </w:pPr>
            <w:r w:rsidRPr="00EC6531">
              <w:t>Principals/site managers ensure that:</w:t>
            </w:r>
          </w:p>
          <w:p w:rsidR="007544AB" w:rsidRPr="004C7EB4" w:rsidRDefault="007544AB" w:rsidP="007544AB">
            <w:pPr>
              <w:numPr>
                <w:ilvl w:val="1"/>
                <w:numId w:val="6"/>
              </w:numPr>
              <w:ind w:left="720"/>
              <w:contextualSpacing/>
              <w:rPr>
                <w:b/>
              </w:rPr>
            </w:pPr>
            <w:r w:rsidRPr="00EC6531">
              <w:t>All preschool staff receive training</w:t>
            </w:r>
            <w:r>
              <w:t xml:space="preserve"> about how to build rich language and literacy environments</w:t>
            </w:r>
            <w:r w:rsidRPr="00EC6531">
              <w:t>.</w:t>
            </w:r>
          </w:p>
          <w:p w:rsidR="007544AB" w:rsidRPr="004C7EB4" w:rsidRDefault="007544AB" w:rsidP="007544AB">
            <w:pPr>
              <w:numPr>
                <w:ilvl w:val="1"/>
                <w:numId w:val="6"/>
              </w:numPr>
              <w:ind w:left="720"/>
              <w:contextualSpacing/>
              <w:rPr>
                <w:b/>
              </w:rPr>
            </w:pPr>
            <w:r w:rsidRPr="00EC6531">
              <w:t>Preschool staff have</w:t>
            </w:r>
            <w:r>
              <w:t xml:space="preserve"> access and</w:t>
            </w:r>
            <w:r w:rsidRPr="00EC6531">
              <w:t xml:space="preserve"> resources to select books and materials</w:t>
            </w:r>
            <w:r>
              <w:t xml:space="preserve"> to support instruction</w:t>
            </w:r>
            <w:r w:rsidRPr="00EC6531">
              <w:t>.</w:t>
            </w:r>
          </w:p>
          <w:p w:rsidR="007544AB" w:rsidRPr="00EC6531" w:rsidRDefault="007544AB" w:rsidP="007544AB">
            <w:pPr>
              <w:numPr>
                <w:ilvl w:val="1"/>
                <w:numId w:val="6"/>
              </w:numPr>
              <w:ind w:left="720"/>
              <w:contextualSpacing/>
              <w:rPr>
                <w:b/>
              </w:rPr>
            </w:pPr>
            <w:r w:rsidRPr="00EC6531">
              <w:t xml:space="preserve">The physical space supports children’s </w:t>
            </w:r>
            <w:r>
              <w:t>a rich language and literacy environment</w:t>
            </w:r>
            <w:r w:rsidRPr="00EC6531">
              <w:t>, e.g.,</w:t>
            </w:r>
            <w:r>
              <w:t xml:space="preserve"> cozy spots, libraries, learning centers, resources, props, manipulatives, play </w:t>
            </w:r>
            <w:r w:rsidRPr="00EC6531">
              <w:t xml:space="preserve">materials. </w:t>
            </w:r>
          </w:p>
          <w:p w:rsidR="007544AB" w:rsidRPr="00EC6531" w:rsidRDefault="007544AB" w:rsidP="0086611E">
            <w:pPr>
              <w:ind w:left="720"/>
              <w:contextualSpacing/>
              <w:rPr>
                <w:b/>
              </w:rPr>
            </w:pPr>
          </w:p>
        </w:tc>
        <w:tc>
          <w:tcPr>
            <w:tcW w:w="993" w:type="dxa"/>
          </w:tcPr>
          <w:p w:rsidR="007544AB" w:rsidRPr="00EC6531" w:rsidRDefault="007544AB" w:rsidP="0086611E"/>
        </w:tc>
        <w:tc>
          <w:tcPr>
            <w:tcW w:w="990" w:type="dxa"/>
          </w:tcPr>
          <w:p w:rsidR="007544AB" w:rsidRPr="00EC6531" w:rsidRDefault="007544AB" w:rsidP="0086611E"/>
        </w:tc>
        <w:tc>
          <w:tcPr>
            <w:tcW w:w="948" w:type="dxa"/>
          </w:tcPr>
          <w:p w:rsidR="007544AB" w:rsidRPr="00EC6531" w:rsidRDefault="007544AB" w:rsidP="0086611E"/>
        </w:tc>
        <w:tc>
          <w:tcPr>
            <w:tcW w:w="3912" w:type="dxa"/>
          </w:tcPr>
          <w:p w:rsidR="007544AB" w:rsidRPr="00EC6531" w:rsidRDefault="007544AB" w:rsidP="0086611E"/>
        </w:tc>
      </w:tr>
    </w:tbl>
    <w:p w:rsidR="007544AB" w:rsidRDefault="007544AB" w:rsidP="007544AB"/>
    <w:p w:rsidR="007544AB" w:rsidRDefault="007544AB" w:rsidP="007544AB"/>
    <w:p w:rsidR="007544AB" w:rsidRDefault="007544AB" w:rsidP="007544AB"/>
    <w:tbl>
      <w:tblPr>
        <w:tblStyle w:val="TableGrid21"/>
        <w:tblW w:w="0" w:type="auto"/>
        <w:tblLook w:val="04A0" w:firstRow="1" w:lastRow="0" w:firstColumn="1" w:lastColumn="0" w:noHBand="0" w:noVBand="1"/>
      </w:tblPr>
      <w:tblGrid>
        <w:gridCol w:w="6790"/>
        <w:gridCol w:w="966"/>
        <w:gridCol w:w="911"/>
        <w:gridCol w:w="936"/>
        <w:gridCol w:w="3347"/>
      </w:tblGrid>
      <w:tr w:rsidR="007544AB" w:rsidRPr="00EC6531" w:rsidTr="0086611E">
        <w:tc>
          <w:tcPr>
            <w:tcW w:w="6919" w:type="dxa"/>
            <w:vMerge w:val="restart"/>
          </w:tcPr>
          <w:p w:rsidR="007544AB" w:rsidRPr="00EC6531" w:rsidRDefault="007544AB" w:rsidP="0086611E">
            <w:pPr>
              <w:contextualSpacing/>
              <w:rPr>
                <w:b/>
              </w:rPr>
            </w:pPr>
          </w:p>
        </w:tc>
        <w:tc>
          <w:tcPr>
            <w:tcW w:w="2830" w:type="dxa"/>
            <w:gridSpan w:val="3"/>
            <w:shd w:val="clear" w:color="auto" w:fill="E2F2C7" w:themeFill="accent5" w:themeFillTint="33"/>
          </w:tcPr>
          <w:p w:rsidR="007544AB" w:rsidRPr="00EC6531" w:rsidRDefault="007544AB" w:rsidP="0086611E">
            <w:pPr>
              <w:jc w:val="center"/>
              <w:rPr>
                <w:b/>
                <w:smallCaps/>
                <w:sz w:val="24"/>
                <w:szCs w:val="24"/>
              </w:rPr>
            </w:pPr>
            <w:r w:rsidRPr="00EC6531">
              <w:rPr>
                <w:b/>
                <w:smallCaps/>
                <w:sz w:val="24"/>
                <w:szCs w:val="24"/>
              </w:rPr>
              <w:t>Current Status</w:t>
            </w:r>
          </w:p>
        </w:tc>
        <w:tc>
          <w:tcPr>
            <w:tcW w:w="3427" w:type="dxa"/>
            <w:vMerge w:val="restart"/>
          </w:tcPr>
          <w:p w:rsidR="007544AB" w:rsidRPr="00EC6531" w:rsidRDefault="007544AB" w:rsidP="0086611E">
            <w:pPr>
              <w:jc w:val="center"/>
              <w:rPr>
                <w:b/>
              </w:rPr>
            </w:pPr>
            <w:r w:rsidRPr="00EC6531">
              <w:rPr>
                <w:b/>
              </w:rPr>
              <w:t>Next Steps</w:t>
            </w:r>
          </w:p>
        </w:tc>
      </w:tr>
      <w:tr w:rsidR="007544AB" w:rsidRPr="00EC6531" w:rsidTr="0086611E">
        <w:tc>
          <w:tcPr>
            <w:tcW w:w="6919" w:type="dxa"/>
            <w:vMerge/>
          </w:tcPr>
          <w:p w:rsidR="007544AB" w:rsidRPr="00EC6531" w:rsidRDefault="007544AB" w:rsidP="0086611E">
            <w:pPr>
              <w:jc w:val="center"/>
              <w:rPr>
                <w:b/>
              </w:rPr>
            </w:pPr>
          </w:p>
        </w:tc>
        <w:tc>
          <w:tcPr>
            <w:tcW w:w="970" w:type="dxa"/>
            <w:shd w:val="clear" w:color="auto" w:fill="E2F2C7" w:themeFill="accent5" w:themeFillTint="33"/>
          </w:tcPr>
          <w:p w:rsidR="007544AB" w:rsidRPr="00EC6531" w:rsidRDefault="007544AB" w:rsidP="0086611E">
            <w:pPr>
              <w:jc w:val="center"/>
              <w:rPr>
                <w:sz w:val="20"/>
                <w:szCs w:val="20"/>
              </w:rPr>
            </w:pPr>
            <w:r w:rsidRPr="00EC6531">
              <w:rPr>
                <w:sz w:val="20"/>
                <w:szCs w:val="20"/>
              </w:rPr>
              <w:t>Already in Place</w:t>
            </w:r>
          </w:p>
        </w:tc>
        <w:tc>
          <w:tcPr>
            <w:tcW w:w="922" w:type="dxa"/>
            <w:shd w:val="clear" w:color="auto" w:fill="E2F2C7" w:themeFill="accent5" w:themeFillTint="33"/>
          </w:tcPr>
          <w:p w:rsidR="007544AB" w:rsidRPr="00EC6531" w:rsidRDefault="007544AB" w:rsidP="0086611E">
            <w:pPr>
              <w:jc w:val="center"/>
              <w:rPr>
                <w:sz w:val="20"/>
                <w:szCs w:val="20"/>
              </w:rPr>
            </w:pPr>
            <w:r w:rsidRPr="00EC6531">
              <w:rPr>
                <w:sz w:val="20"/>
                <w:szCs w:val="20"/>
              </w:rPr>
              <w:t>N/A</w:t>
            </w:r>
          </w:p>
        </w:tc>
        <w:tc>
          <w:tcPr>
            <w:tcW w:w="938" w:type="dxa"/>
            <w:shd w:val="clear" w:color="auto" w:fill="E2F2C7" w:themeFill="accent5" w:themeFillTint="33"/>
          </w:tcPr>
          <w:p w:rsidR="007544AB" w:rsidRPr="00EC6531" w:rsidRDefault="007544AB" w:rsidP="0086611E">
            <w:pPr>
              <w:jc w:val="center"/>
              <w:rPr>
                <w:sz w:val="20"/>
                <w:szCs w:val="20"/>
              </w:rPr>
            </w:pPr>
            <w:r w:rsidRPr="00EC6531">
              <w:rPr>
                <w:sz w:val="20"/>
                <w:szCs w:val="20"/>
              </w:rPr>
              <w:t>Area to Develop</w:t>
            </w:r>
          </w:p>
        </w:tc>
        <w:tc>
          <w:tcPr>
            <w:tcW w:w="3427" w:type="dxa"/>
            <w:vMerge/>
          </w:tcPr>
          <w:p w:rsidR="007544AB" w:rsidRPr="00EC6531" w:rsidRDefault="007544AB" w:rsidP="0086611E">
            <w:pPr>
              <w:jc w:val="center"/>
            </w:pPr>
          </w:p>
        </w:tc>
      </w:tr>
      <w:tr w:rsidR="007544AB" w:rsidRPr="00EC6531" w:rsidTr="0086611E">
        <w:tc>
          <w:tcPr>
            <w:tcW w:w="6919" w:type="dxa"/>
          </w:tcPr>
          <w:p w:rsidR="007544AB" w:rsidRPr="00EC6531" w:rsidRDefault="007544AB" w:rsidP="0086611E">
            <w:pPr>
              <w:contextualSpacing/>
            </w:pPr>
            <w:r>
              <w:t xml:space="preserve">C. </w:t>
            </w:r>
            <w:r w:rsidRPr="00EC6531">
              <w:t>Supporting Teachers in the Classroom</w:t>
            </w:r>
          </w:p>
          <w:p w:rsidR="007544AB" w:rsidRPr="00EC6531" w:rsidRDefault="007544AB" w:rsidP="0086611E">
            <w:pPr>
              <w:ind w:left="360"/>
              <w:contextualSpacing/>
            </w:pPr>
            <w:r w:rsidRPr="00EC6531">
              <w:t>Principals/site managers ensure that:</w:t>
            </w:r>
          </w:p>
          <w:p w:rsidR="007544AB" w:rsidRPr="00EC6531" w:rsidRDefault="007544AB" w:rsidP="007544AB">
            <w:pPr>
              <w:numPr>
                <w:ilvl w:val="1"/>
                <w:numId w:val="7"/>
              </w:numPr>
              <w:ind w:left="720"/>
              <w:contextualSpacing/>
              <w:rPr>
                <w:b/>
              </w:rPr>
            </w:pPr>
            <w:r w:rsidRPr="00EC6531">
              <w:t xml:space="preserve">Teachers have opportunities and access to coaches or mentors to </w:t>
            </w:r>
            <w:r>
              <w:t>strengthen language and literacy environments, including how to use materials and resources, engage children, and set-up learning environments</w:t>
            </w:r>
            <w:r w:rsidRPr="00EC6531">
              <w:t>.</w:t>
            </w:r>
          </w:p>
          <w:p w:rsidR="007544AB" w:rsidRPr="00EC6531" w:rsidRDefault="007544AB" w:rsidP="007544AB">
            <w:pPr>
              <w:numPr>
                <w:ilvl w:val="1"/>
                <w:numId w:val="7"/>
              </w:numPr>
              <w:ind w:left="720"/>
              <w:contextualSpacing/>
              <w:rPr>
                <w:b/>
              </w:rPr>
            </w:pPr>
            <w:r w:rsidRPr="00EC6531">
              <w:t xml:space="preserve">Teachers receive feedback about their implementation of practices and techniques that support </w:t>
            </w:r>
            <w:r>
              <w:t>language and literacy</w:t>
            </w:r>
            <w:r w:rsidRPr="00EC6531">
              <w:t xml:space="preserve">. </w:t>
            </w:r>
          </w:p>
          <w:p w:rsidR="007544AB" w:rsidRPr="00EC6531" w:rsidRDefault="007544AB" w:rsidP="007544AB">
            <w:pPr>
              <w:numPr>
                <w:ilvl w:val="1"/>
                <w:numId w:val="7"/>
              </w:numPr>
              <w:ind w:left="720"/>
              <w:contextualSpacing/>
              <w:rPr>
                <w:b/>
              </w:rPr>
            </w:pPr>
            <w:r w:rsidRPr="00EC6531">
              <w:t>Paraprofessionals and volunteers are included in training and feedback opportunities.</w:t>
            </w:r>
          </w:p>
          <w:p w:rsidR="007544AB" w:rsidRPr="00EC6531" w:rsidRDefault="007544AB" w:rsidP="0086611E">
            <w:pPr>
              <w:ind w:left="720"/>
              <w:contextualSpacing/>
              <w:rPr>
                <w:b/>
              </w:rPr>
            </w:pPr>
          </w:p>
        </w:tc>
        <w:tc>
          <w:tcPr>
            <w:tcW w:w="970" w:type="dxa"/>
          </w:tcPr>
          <w:p w:rsidR="007544AB" w:rsidRPr="00EC6531" w:rsidRDefault="007544AB" w:rsidP="0086611E">
            <w:pPr>
              <w:rPr>
                <w:b/>
              </w:rPr>
            </w:pPr>
          </w:p>
        </w:tc>
        <w:tc>
          <w:tcPr>
            <w:tcW w:w="922" w:type="dxa"/>
          </w:tcPr>
          <w:p w:rsidR="007544AB" w:rsidRPr="00EC6531" w:rsidRDefault="007544AB" w:rsidP="0086611E">
            <w:pPr>
              <w:rPr>
                <w:b/>
              </w:rPr>
            </w:pPr>
          </w:p>
        </w:tc>
        <w:tc>
          <w:tcPr>
            <w:tcW w:w="938" w:type="dxa"/>
          </w:tcPr>
          <w:p w:rsidR="007544AB" w:rsidRPr="00EC6531" w:rsidRDefault="007544AB" w:rsidP="0086611E">
            <w:pPr>
              <w:rPr>
                <w:b/>
              </w:rPr>
            </w:pPr>
          </w:p>
        </w:tc>
        <w:tc>
          <w:tcPr>
            <w:tcW w:w="3427" w:type="dxa"/>
          </w:tcPr>
          <w:p w:rsidR="007544AB" w:rsidRPr="00EC6531" w:rsidRDefault="007544AB" w:rsidP="0086611E">
            <w:pPr>
              <w:rPr>
                <w:b/>
              </w:rPr>
            </w:pPr>
          </w:p>
        </w:tc>
      </w:tr>
      <w:tr w:rsidR="007544AB" w:rsidRPr="00EC6531" w:rsidTr="0086611E">
        <w:tc>
          <w:tcPr>
            <w:tcW w:w="6919" w:type="dxa"/>
          </w:tcPr>
          <w:p w:rsidR="007544AB" w:rsidRPr="00EC6531" w:rsidRDefault="007544AB" w:rsidP="0086611E">
            <w:pPr>
              <w:contextualSpacing/>
            </w:pPr>
            <w:r>
              <w:t xml:space="preserve">D. </w:t>
            </w:r>
            <w:r w:rsidRPr="00EC6531">
              <w:t>Engaging Families and Community</w:t>
            </w:r>
          </w:p>
          <w:p w:rsidR="007544AB" w:rsidRPr="00EC6531" w:rsidRDefault="007544AB" w:rsidP="0086611E">
            <w:pPr>
              <w:ind w:left="360"/>
              <w:contextualSpacing/>
            </w:pPr>
            <w:r w:rsidRPr="00EC6531">
              <w:t>Principals/site managers ensure that:</w:t>
            </w:r>
          </w:p>
          <w:p w:rsidR="007544AB" w:rsidRPr="00EC6531" w:rsidRDefault="007544AB" w:rsidP="007544AB">
            <w:pPr>
              <w:numPr>
                <w:ilvl w:val="1"/>
                <w:numId w:val="7"/>
              </w:numPr>
              <w:ind w:left="720"/>
              <w:contextualSpacing/>
              <w:rPr>
                <w:b/>
              </w:rPr>
            </w:pPr>
            <w:r w:rsidRPr="00EC6531">
              <w:t xml:space="preserve">School/preschool program has ongoing and reciprocal communication with parents about </w:t>
            </w:r>
            <w:r>
              <w:t>language and literacy</w:t>
            </w:r>
            <w:r w:rsidRPr="00EC6531">
              <w:t>.</w:t>
            </w:r>
          </w:p>
          <w:p w:rsidR="007544AB" w:rsidRPr="00EC6531" w:rsidRDefault="007544AB" w:rsidP="007544AB">
            <w:pPr>
              <w:numPr>
                <w:ilvl w:val="1"/>
                <w:numId w:val="7"/>
              </w:numPr>
              <w:ind w:left="720"/>
              <w:contextualSpacing/>
              <w:rPr>
                <w:b/>
              </w:rPr>
            </w:pPr>
            <w:r w:rsidRPr="00EC6531">
              <w:t xml:space="preserve">School/preschool program provides information to families in ways they understand about </w:t>
            </w:r>
            <w:r>
              <w:t>language and literacy</w:t>
            </w:r>
            <w:r w:rsidRPr="00EC6531">
              <w:t xml:space="preserve"> and ways they can support children’s development.</w:t>
            </w:r>
          </w:p>
          <w:p w:rsidR="007544AB" w:rsidRPr="00EC6531" w:rsidRDefault="007544AB" w:rsidP="007544AB">
            <w:pPr>
              <w:numPr>
                <w:ilvl w:val="1"/>
                <w:numId w:val="7"/>
              </w:numPr>
              <w:ind w:left="720"/>
              <w:contextualSpacing/>
              <w:rPr>
                <w:b/>
              </w:rPr>
            </w:pPr>
            <w:r w:rsidRPr="00EC6531">
              <w:t xml:space="preserve">School/preschool program provides paid time for staff to learn about children’s interests and activities. </w:t>
            </w:r>
          </w:p>
          <w:p w:rsidR="007544AB" w:rsidRPr="00EC6531" w:rsidRDefault="007544AB" w:rsidP="0086611E">
            <w:pPr>
              <w:ind w:left="720"/>
              <w:contextualSpacing/>
              <w:rPr>
                <w:b/>
              </w:rPr>
            </w:pPr>
          </w:p>
        </w:tc>
        <w:tc>
          <w:tcPr>
            <w:tcW w:w="970" w:type="dxa"/>
          </w:tcPr>
          <w:p w:rsidR="007544AB" w:rsidRPr="00EC6531" w:rsidRDefault="007544AB" w:rsidP="0086611E"/>
        </w:tc>
        <w:tc>
          <w:tcPr>
            <w:tcW w:w="922" w:type="dxa"/>
          </w:tcPr>
          <w:p w:rsidR="007544AB" w:rsidRPr="00EC6531" w:rsidRDefault="007544AB" w:rsidP="0086611E"/>
        </w:tc>
        <w:tc>
          <w:tcPr>
            <w:tcW w:w="938" w:type="dxa"/>
          </w:tcPr>
          <w:p w:rsidR="007544AB" w:rsidRPr="00EC6531" w:rsidRDefault="007544AB" w:rsidP="0086611E"/>
        </w:tc>
        <w:tc>
          <w:tcPr>
            <w:tcW w:w="3427" w:type="dxa"/>
          </w:tcPr>
          <w:p w:rsidR="007544AB" w:rsidRPr="00EC6531" w:rsidRDefault="007544AB" w:rsidP="0086611E"/>
        </w:tc>
      </w:tr>
    </w:tbl>
    <w:p w:rsidR="007544AB" w:rsidRDefault="007544AB" w:rsidP="007544AB">
      <w:pPr>
        <w:rPr>
          <w:rFonts w:asciiTheme="majorHAnsi" w:eastAsiaTheme="majorEastAsia" w:hAnsiTheme="majorHAnsi" w:cstheme="majorBidi"/>
          <w:b/>
          <w:bCs/>
          <w:color w:val="42558C" w:themeColor="accent1" w:themeShade="BF"/>
          <w:sz w:val="28"/>
          <w:szCs w:val="28"/>
        </w:rPr>
      </w:pPr>
      <w:r>
        <w:br w:type="page"/>
      </w:r>
    </w:p>
    <w:p w:rsidR="007544AB" w:rsidRPr="00EC6531" w:rsidRDefault="007544AB" w:rsidP="007544AB">
      <w:pPr>
        <w:sectPr w:rsidR="007544AB" w:rsidRPr="00EC6531" w:rsidSect="00EC6531">
          <w:headerReference w:type="default" r:id="rId16"/>
          <w:pgSz w:w="15840" w:h="12240" w:orient="landscape"/>
          <w:pgMar w:top="1440" w:right="1440" w:bottom="1440" w:left="1440" w:header="720" w:footer="720" w:gutter="0"/>
          <w:cols w:space="720"/>
          <w:docGrid w:linePitch="360"/>
        </w:sectPr>
      </w:pPr>
    </w:p>
    <w:p w:rsidR="007544AB" w:rsidRPr="00023D9F" w:rsidRDefault="007544AB" w:rsidP="007544AB">
      <w:pPr>
        <w:pStyle w:val="Heading1"/>
      </w:pPr>
      <w:r>
        <w:lastRenderedPageBreak/>
        <w:t>7</w:t>
      </w:r>
      <w:r w:rsidRPr="00023D9F">
        <w:t>. Resource Set References</w:t>
      </w:r>
    </w:p>
    <w:p w:rsidR="007544AB" w:rsidRPr="00023D9F" w:rsidRDefault="007544AB" w:rsidP="007544AB">
      <w:pPr>
        <w:rPr>
          <w:sz w:val="24"/>
          <w:szCs w:val="24"/>
        </w:rPr>
      </w:pPr>
      <w:r w:rsidRPr="00023D9F">
        <w:rPr>
          <w:sz w:val="24"/>
          <w:szCs w:val="24"/>
        </w:rPr>
        <w:t xml:space="preserve">Abraham, C., Literacy: </w:t>
      </w:r>
      <w:r w:rsidRPr="00FC5D5D">
        <w:rPr>
          <w:i/>
          <w:sz w:val="24"/>
          <w:szCs w:val="24"/>
        </w:rPr>
        <w:t>Creating a print-rich environment</w:t>
      </w:r>
      <w:r w:rsidRPr="00023D9F">
        <w:rPr>
          <w:sz w:val="24"/>
          <w:szCs w:val="24"/>
        </w:rPr>
        <w:t>. Texas Child Care/Fall 2003</w:t>
      </w:r>
    </w:p>
    <w:p w:rsidR="00C42FA8" w:rsidRDefault="00C42FA8" w:rsidP="00C42FA8">
      <w:pPr>
        <w:autoSpaceDE w:val="0"/>
        <w:autoSpaceDN w:val="0"/>
        <w:adjustRightInd w:val="0"/>
        <w:spacing w:after="0" w:line="240" w:lineRule="auto"/>
        <w:rPr>
          <w:rFonts w:cs="Minion-Regular"/>
          <w:sz w:val="24"/>
          <w:szCs w:val="24"/>
        </w:rPr>
      </w:pPr>
      <w:r>
        <w:rPr>
          <w:rFonts w:cs="Minion-Regular"/>
          <w:sz w:val="24"/>
          <w:szCs w:val="24"/>
        </w:rPr>
        <w:t>Beck, I., &amp; McKeown, M. (2007). Increasing young low-income children’s oral vocabulary repertoires through rich and focused instruction. The Elementary School Journal, 107, 251-271.</w:t>
      </w:r>
    </w:p>
    <w:p w:rsidR="007544AB" w:rsidRPr="00023D9F" w:rsidRDefault="007544AB" w:rsidP="007544AB">
      <w:pPr>
        <w:rPr>
          <w:sz w:val="24"/>
          <w:szCs w:val="24"/>
        </w:rPr>
      </w:pPr>
      <w:r w:rsidRPr="00023D9F">
        <w:rPr>
          <w:sz w:val="24"/>
          <w:szCs w:val="24"/>
        </w:rPr>
        <w:t>Center for Early Literacy Learning, http://www.earlyliteracylearning.org/</w:t>
      </w:r>
    </w:p>
    <w:p w:rsidR="007544AB" w:rsidRDefault="007544AB" w:rsidP="007544AB">
      <w:pPr>
        <w:pStyle w:val="ListParagraph"/>
        <w:ind w:left="0"/>
        <w:rPr>
          <w:sz w:val="24"/>
          <w:szCs w:val="24"/>
        </w:rPr>
      </w:pPr>
      <w:r>
        <w:rPr>
          <w:sz w:val="24"/>
          <w:szCs w:val="24"/>
        </w:rPr>
        <w:t xml:space="preserve">Christ, T., &amp; X.C. Wang. (2010). </w:t>
      </w:r>
      <w:r w:rsidRPr="004023C5">
        <w:rPr>
          <w:i/>
          <w:sz w:val="24"/>
          <w:szCs w:val="24"/>
        </w:rPr>
        <w:t>Research in Review. Bridging the vocabulary gap: What the research tells us about vocabulary instruction in early childhood</w:t>
      </w:r>
      <w:r>
        <w:rPr>
          <w:sz w:val="24"/>
          <w:szCs w:val="24"/>
        </w:rPr>
        <w:t xml:space="preserve">. Young Children 65 (4): 84-91. </w:t>
      </w:r>
      <w:hyperlink r:id="rId17" w:history="1">
        <w:r w:rsidRPr="00A17D07">
          <w:rPr>
            <w:rStyle w:val="Hyperlink"/>
            <w:sz w:val="24"/>
            <w:szCs w:val="24"/>
          </w:rPr>
          <w:t>www.naeyc.org/yc/pastissues</w:t>
        </w:r>
      </w:hyperlink>
      <w:r>
        <w:rPr>
          <w:sz w:val="24"/>
          <w:szCs w:val="24"/>
        </w:rPr>
        <w:t>.</w:t>
      </w:r>
    </w:p>
    <w:p w:rsidR="00C42FA8" w:rsidRDefault="00C42FA8" w:rsidP="00C42FA8">
      <w:pPr>
        <w:spacing w:after="0" w:line="240" w:lineRule="auto"/>
        <w:rPr>
          <w:sz w:val="24"/>
          <w:szCs w:val="24"/>
        </w:rPr>
      </w:pPr>
      <w:r>
        <w:rPr>
          <w:sz w:val="24"/>
          <w:szCs w:val="24"/>
        </w:rPr>
        <w:t>Espinosa, L. (2010). Getting it Right for Young Children from Diverse Backgrounds: Applying Research to Improve Practice. New Jersey: Pearson Education Inc.</w:t>
      </w:r>
    </w:p>
    <w:p w:rsidR="00C42FA8" w:rsidRDefault="00C42FA8" w:rsidP="00C42FA8">
      <w:pPr>
        <w:spacing w:after="0" w:line="240" w:lineRule="auto"/>
        <w:rPr>
          <w:sz w:val="24"/>
          <w:szCs w:val="24"/>
        </w:rPr>
      </w:pPr>
    </w:p>
    <w:p w:rsidR="00C42FA8" w:rsidRDefault="00C42FA8" w:rsidP="00C42FA8">
      <w:pPr>
        <w:spacing w:after="0" w:line="240" w:lineRule="auto"/>
        <w:rPr>
          <w:sz w:val="24"/>
          <w:szCs w:val="24"/>
        </w:rPr>
      </w:pPr>
      <w:r>
        <w:rPr>
          <w:sz w:val="24"/>
          <w:szCs w:val="24"/>
        </w:rPr>
        <w:t xml:space="preserve">Goldenberg, C., Hicks, J., &amp; Lit., I. (2013). Teaching Young English Learners. Handbook of Research-Based Practice in Early Education, ed. D. Ray </w:t>
      </w:r>
      <w:proofErr w:type="spellStart"/>
      <w:r>
        <w:rPr>
          <w:sz w:val="24"/>
          <w:szCs w:val="24"/>
        </w:rPr>
        <w:t>Reutzel</w:t>
      </w:r>
      <w:proofErr w:type="spellEnd"/>
      <w:r>
        <w:rPr>
          <w:sz w:val="24"/>
          <w:szCs w:val="24"/>
        </w:rPr>
        <w:t>, New York: The Guildford Press.</w:t>
      </w:r>
    </w:p>
    <w:p w:rsidR="00C42FA8" w:rsidRDefault="00C42FA8" w:rsidP="00C42FA8">
      <w:pPr>
        <w:spacing w:after="0" w:line="240" w:lineRule="auto"/>
        <w:rPr>
          <w:sz w:val="24"/>
          <w:szCs w:val="24"/>
        </w:rPr>
      </w:pPr>
    </w:p>
    <w:p w:rsidR="00C42FA8" w:rsidRDefault="00C42FA8" w:rsidP="00C42FA8">
      <w:pPr>
        <w:spacing w:after="0" w:line="240" w:lineRule="auto"/>
        <w:rPr>
          <w:sz w:val="24"/>
          <w:szCs w:val="24"/>
        </w:rPr>
      </w:pPr>
      <w:r>
        <w:rPr>
          <w:sz w:val="24"/>
          <w:szCs w:val="24"/>
        </w:rPr>
        <w:t xml:space="preserve">McGee, L. &amp; </w:t>
      </w:r>
      <w:proofErr w:type="spellStart"/>
      <w:r>
        <w:rPr>
          <w:sz w:val="24"/>
          <w:szCs w:val="24"/>
        </w:rPr>
        <w:t>Ukrainetz</w:t>
      </w:r>
      <w:proofErr w:type="spellEnd"/>
      <w:r>
        <w:rPr>
          <w:sz w:val="24"/>
          <w:szCs w:val="24"/>
        </w:rPr>
        <w:t>, T. (2009). Using Scaffolding to Teach Phonemic Awareness in Preschool and Kindergarten. The Reading Teacher, 62(7), 599-603.</w:t>
      </w:r>
    </w:p>
    <w:p w:rsidR="00C42FA8" w:rsidRDefault="00C42FA8" w:rsidP="00C42FA8">
      <w:pPr>
        <w:autoSpaceDE w:val="0"/>
        <w:autoSpaceDN w:val="0"/>
        <w:adjustRightInd w:val="0"/>
        <w:spacing w:after="0" w:line="240" w:lineRule="auto"/>
        <w:rPr>
          <w:rFonts w:cs="Minion-Regular"/>
          <w:sz w:val="24"/>
          <w:szCs w:val="24"/>
        </w:rPr>
      </w:pPr>
    </w:p>
    <w:p w:rsidR="00C42FA8" w:rsidRDefault="00C42FA8" w:rsidP="00C42FA8">
      <w:pPr>
        <w:autoSpaceDE w:val="0"/>
        <w:autoSpaceDN w:val="0"/>
        <w:adjustRightInd w:val="0"/>
        <w:spacing w:after="0" w:line="240" w:lineRule="auto"/>
        <w:rPr>
          <w:rFonts w:cs="Minion-Regular"/>
          <w:sz w:val="24"/>
          <w:szCs w:val="24"/>
        </w:rPr>
      </w:pPr>
      <w:r>
        <w:rPr>
          <w:rFonts w:cs="Minion-Regular"/>
          <w:sz w:val="24"/>
          <w:szCs w:val="24"/>
        </w:rPr>
        <w:t xml:space="preserve">Pullen, P., </w:t>
      </w:r>
      <w:proofErr w:type="spellStart"/>
      <w:r>
        <w:rPr>
          <w:rFonts w:cs="Minion-Regular"/>
          <w:sz w:val="24"/>
          <w:szCs w:val="24"/>
        </w:rPr>
        <w:t>Tuckwiller</w:t>
      </w:r>
      <w:proofErr w:type="spellEnd"/>
      <w:r>
        <w:rPr>
          <w:rFonts w:cs="Minion-Regular"/>
          <w:sz w:val="24"/>
          <w:szCs w:val="24"/>
        </w:rPr>
        <w:t xml:space="preserve">, E., </w:t>
      </w:r>
      <w:proofErr w:type="spellStart"/>
      <w:r>
        <w:rPr>
          <w:rFonts w:cs="Minion-Regular"/>
          <w:sz w:val="24"/>
          <w:szCs w:val="24"/>
        </w:rPr>
        <w:t>Konold</w:t>
      </w:r>
      <w:proofErr w:type="spellEnd"/>
      <w:r>
        <w:rPr>
          <w:rFonts w:cs="Minion-Regular"/>
          <w:sz w:val="24"/>
          <w:szCs w:val="24"/>
        </w:rPr>
        <w:t>, T., Maynard, K. &amp; Coyne, M. (2010). A Tiered Intervention Model for Early Vocabulary Instruction: The Effects of Tiered Instruction for Young Students at Risk for Reading Disability. Learning Disabilities Research and Practice. Vol. 25, Issue 3, 110-123.</w:t>
      </w:r>
    </w:p>
    <w:p w:rsidR="007544AB" w:rsidRDefault="007544AB" w:rsidP="007544AB">
      <w:pPr>
        <w:pStyle w:val="ListParagraph"/>
        <w:ind w:left="0"/>
        <w:rPr>
          <w:sz w:val="24"/>
          <w:szCs w:val="24"/>
        </w:rPr>
      </w:pPr>
    </w:p>
    <w:p w:rsidR="007544AB" w:rsidRDefault="007544AB" w:rsidP="007544AB">
      <w:pPr>
        <w:pStyle w:val="ListParagraph"/>
        <w:ind w:left="0"/>
        <w:rPr>
          <w:sz w:val="24"/>
          <w:szCs w:val="24"/>
        </w:rPr>
      </w:pPr>
      <w:proofErr w:type="spellStart"/>
      <w:r>
        <w:rPr>
          <w:sz w:val="24"/>
          <w:szCs w:val="24"/>
        </w:rPr>
        <w:t>Roskos</w:t>
      </w:r>
      <w:proofErr w:type="spellEnd"/>
      <w:r>
        <w:rPr>
          <w:sz w:val="24"/>
          <w:szCs w:val="24"/>
        </w:rPr>
        <w:t xml:space="preserve">, K.A., J.F. Christie, &amp; D.J. </w:t>
      </w:r>
      <w:proofErr w:type="spellStart"/>
      <w:r>
        <w:rPr>
          <w:sz w:val="24"/>
          <w:szCs w:val="24"/>
        </w:rPr>
        <w:t>Richgels</w:t>
      </w:r>
      <w:proofErr w:type="spellEnd"/>
      <w:r>
        <w:rPr>
          <w:sz w:val="24"/>
          <w:szCs w:val="24"/>
        </w:rPr>
        <w:t xml:space="preserve">. (2003). </w:t>
      </w:r>
      <w:r w:rsidRPr="004023C5">
        <w:rPr>
          <w:i/>
          <w:sz w:val="24"/>
          <w:szCs w:val="24"/>
        </w:rPr>
        <w:t>The essentials of early literacy instruction</w:t>
      </w:r>
      <w:r>
        <w:rPr>
          <w:sz w:val="24"/>
          <w:szCs w:val="24"/>
        </w:rPr>
        <w:t>. Young Children 58 (2): 52-60. Online: www.journal.naeyc.org/btj/200303.</w:t>
      </w:r>
    </w:p>
    <w:p w:rsidR="007544AB" w:rsidRDefault="007544AB" w:rsidP="007544AB">
      <w:pPr>
        <w:pStyle w:val="ListParagraph"/>
        <w:ind w:left="0"/>
        <w:rPr>
          <w:sz w:val="24"/>
          <w:szCs w:val="24"/>
        </w:rPr>
      </w:pPr>
    </w:p>
    <w:p w:rsidR="007544AB" w:rsidRDefault="007544AB" w:rsidP="007544AB">
      <w:pPr>
        <w:pStyle w:val="ListParagraph"/>
        <w:ind w:left="0"/>
        <w:rPr>
          <w:sz w:val="24"/>
          <w:szCs w:val="24"/>
        </w:rPr>
      </w:pPr>
      <w:proofErr w:type="spellStart"/>
      <w:r>
        <w:rPr>
          <w:sz w:val="24"/>
          <w:szCs w:val="24"/>
        </w:rPr>
        <w:t>Sprira</w:t>
      </w:r>
      <w:proofErr w:type="spellEnd"/>
      <w:r>
        <w:rPr>
          <w:sz w:val="24"/>
          <w:szCs w:val="24"/>
        </w:rPr>
        <w:t xml:space="preserve">, E., Bracken, S., &amp; </w:t>
      </w:r>
      <w:proofErr w:type="spellStart"/>
      <w:r>
        <w:rPr>
          <w:sz w:val="24"/>
          <w:szCs w:val="24"/>
        </w:rPr>
        <w:t>Fischel</w:t>
      </w:r>
      <w:proofErr w:type="spellEnd"/>
      <w:r>
        <w:rPr>
          <w:sz w:val="24"/>
          <w:szCs w:val="24"/>
        </w:rPr>
        <w:t xml:space="preserve">, J. (2005). </w:t>
      </w:r>
      <w:r w:rsidRPr="00615002">
        <w:rPr>
          <w:i/>
          <w:sz w:val="24"/>
          <w:szCs w:val="24"/>
        </w:rPr>
        <w:t>Predicting improvement after first-grade reading difficulties: The effects of oral language, emergent literacy, and behavior skills</w:t>
      </w:r>
      <w:r>
        <w:rPr>
          <w:sz w:val="24"/>
          <w:szCs w:val="24"/>
        </w:rPr>
        <w:t xml:space="preserve">. Developmental </w:t>
      </w:r>
      <w:proofErr w:type="spellStart"/>
      <w:r>
        <w:rPr>
          <w:sz w:val="24"/>
          <w:szCs w:val="24"/>
        </w:rPr>
        <w:t>Psycology</w:t>
      </w:r>
      <w:proofErr w:type="spellEnd"/>
      <w:r>
        <w:rPr>
          <w:sz w:val="24"/>
          <w:szCs w:val="24"/>
        </w:rPr>
        <w:t>, 41, 225-234.</w:t>
      </w:r>
    </w:p>
    <w:p w:rsidR="007544AB" w:rsidRDefault="007544AB" w:rsidP="007544AB">
      <w:pPr>
        <w:pStyle w:val="ListParagraph"/>
        <w:ind w:left="0"/>
        <w:rPr>
          <w:sz w:val="24"/>
          <w:szCs w:val="24"/>
        </w:rPr>
      </w:pPr>
    </w:p>
    <w:p w:rsidR="007544AB" w:rsidRPr="00023D9F" w:rsidRDefault="007544AB" w:rsidP="007544AB">
      <w:pPr>
        <w:pStyle w:val="ListParagraph"/>
        <w:ind w:left="0"/>
        <w:rPr>
          <w:sz w:val="24"/>
          <w:szCs w:val="24"/>
        </w:rPr>
      </w:pPr>
      <w:r w:rsidRPr="00023D9F">
        <w:rPr>
          <w:sz w:val="24"/>
          <w:szCs w:val="24"/>
        </w:rPr>
        <w:t xml:space="preserve">Snow, C., Burns, S., Griffin, P., </w:t>
      </w:r>
      <w:r w:rsidRPr="00FC5D5D">
        <w:rPr>
          <w:i/>
          <w:sz w:val="24"/>
          <w:szCs w:val="24"/>
        </w:rPr>
        <w:t>Language and Literacy Environments in Preschools</w:t>
      </w:r>
      <w:r w:rsidRPr="00023D9F">
        <w:rPr>
          <w:sz w:val="24"/>
          <w:szCs w:val="24"/>
        </w:rPr>
        <w:t xml:space="preserve">. Reading Rockets.  </w:t>
      </w:r>
      <w:hyperlink r:id="rId18" w:history="1">
        <w:r w:rsidRPr="00023D9F">
          <w:rPr>
            <w:rStyle w:val="Hyperlink"/>
            <w:sz w:val="24"/>
            <w:szCs w:val="24"/>
          </w:rPr>
          <w:t>http://www.readingrockets.org/article/language-and-literacy-environments-preschools</w:t>
        </w:r>
      </w:hyperlink>
      <w:r w:rsidRPr="00023D9F">
        <w:rPr>
          <w:sz w:val="24"/>
          <w:szCs w:val="24"/>
        </w:rPr>
        <w:t xml:space="preserve"> </w:t>
      </w:r>
    </w:p>
    <w:p w:rsidR="00C42FA8" w:rsidRDefault="00C42FA8" w:rsidP="00C42FA8">
      <w:pPr>
        <w:spacing w:after="0" w:line="240" w:lineRule="auto"/>
        <w:rPr>
          <w:sz w:val="24"/>
          <w:szCs w:val="24"/>
        </w:rPr>
      </w:pPr>
      <w:r>
        <w:rPr>
          <w:sz w:val="24"/>
          <w:szCs w:val="24"/>
        </w:rPr>
        <w:t>Tabors, P., &amp; Snow, C. (1994). English as a second language in preschools. In F. Genesee (Ed.), Educating second language children: The whole child, the whole curriculum, the whole community. New York: Cambridge University Press.</w:t>
      </w:r>
    </w:p>
    <w:p w:rsidR="00C42FA8" w:rsidRDefault="00C42FA8" w:rsidP="00C42FA8">
      <w:pPr>
        <w:spacing w:after="0" w:line="240" w:lineRule="auto"/>
        <w:rPr>
          <w:sz w:val="24"/>
          <w:szCs w:val="24"/>
        </w:rPr>
      </w:pPr>
    </w:p>
    <w:p w:rsidR="007544AB" w:rsidRPr="00023D9F" w:rsidRDefault="007544AB" w:rsidP="007544AB">
      <w:pPr>
        <w:rPr>
          <w:sz w:val="24"/>
          <w:szCs w:val="24"/>
        </w:rPr>
      </w:pPr>
      <w:r>
        <w:rPr>
          <w:sz w:val="24"/>
          <w:szCs w:val="24"/>
        </w:rPr>
        <w:t xml:space="preserve">Test, J., Cunningham, D, Lee, A. (2010). </w:t>
      </w:r>
      <w:r w:rsidRPr="009F3437">
        <w:rPr>
          <w:i/>
          <w:sz w:val="24"/>
          <w:szCs w:val="24"/>
        </w:rPr>
        <w:t xml:space="preserve">Talking </w:t>
      </w:r>
      <w:proofErr w:type="gramStart"/>
      <w:r w:rsidRPr="009F3437">
        <w:rPr>
          <w:i/>
          <w:sz w:val="24"/>
          <w:szCs w:val="24"/>
        </w:rPr>
        <w:t>With</w:t>
      </w:r>
      <w:proofErr w:type="gramEnd"/>
      <w:r w:rsidRPr="009F3437">
        <w:rPr>
          <w:i/>
          <w:sz w:val="24"/>
          <w:szCs w:val="24"/>
        </w:rPr>
        <w:t xml:space="preserve"> Young Children: How Teachers Encourage Learning</w:t>
      </w:r>
      <w:r>
        <w:rPr>
          <w:sz w:val="24"/>
          <w:szCs w:val="24"/>
        </w:rPr>
        <w:t>. Dimensions of Early Childhood, Volume 38, Number 3.</w:t>
      </w:r>
      <w:r w:rsidR="00C42FA8" w:rsidRPr="00C42FA8">
        <w:rPr>
          <w:sz w:val="24"/>
          <w:szCs w:val="24"/>
        </w:rPr>
        <w:t xml:space="preserve"> </w:t>
      </w:r>
    </w:p>
    <w:p w:rsidR="007E1771" w:rsidRDefault="007E1771" w:rsidP="007544AB">
      <w:pPr>
        <w:rPr>
          <w:sz w:val="24"/>
          <w:szCs w:val="24"/>
        </w:rPr>
      </w:pPr>
      <w:proofErr w:type="spellStart"/>
      <w:r>
        <w:rPr>
          <w:sz w:val="24"/>
          <w:szCs w:val="24"/>
        </w:rPr>
        <w:lastRenderedPageBreak/>
        <w:t>Torgesen</w:t>
      </w:r>
      <w:proofErr w:type="spellEnd"/>
      <w:r>
        <w:rPr>
          <w:sz w:val="24"/>
          <w:szCs w:val="24"/>
        </w:rPr>
        <w:t xml:space="preserve">, J.K., Alexander, A.W., Wagner, R.K., </w:t>
      </w:r>
      <w:proofErr w:type="spellStart"/>
      <w:r>
        <w:rPr>
          <w:sz w:val="24"/>
          <w:szCs w:val="24"/>
        </w:rPr>
        <w:t>Rashotte</w:t>
      </w:r>
      <w:proofErr w:type="spellEnd"/>
      <w:r>
        <w:rPr>
          <w:sz w:val="24"/>
          <w:szCs w:val="24"/>
        </w:rPr>
        <w:t xml:space="preserve">, C.A., </w:t>
      </w:r>
      <w:proofErr w:type="spellStart"/>
      <w:r>
        <w:rPr>
          <w:sz w:val="24"/>
          <w:szCs w:val="24"/>
        </w:rPr>
        <w:t>Voeller</w:t>
      </w:r>
      <w:proofErr w:type="spellEnd"/>
      <w:r>
        <w:rPr>
          <w:sz w:val="24"/>
          <w:szCs w:val="24"/>
        </w:rPr>
        <w:t xml:space="preserve">, K., Conway, T., &amp; Rose, E. (2001). Intensive remedial instruction for children with severe reading disabilities: Immediate and long-term outcomes from two instructional approaches. Journal of Learning Disabilities, 34, 33-58. </w:t>
      </w:r>
    </w:p>
    <w:p w:rsidR="007544AB" w:rsidRPr="00023D9F" w:rsidRDefault="007544AB" w:rsidP="007544AB">
      <w:pPr>
        <w:rPr>
          <w:sz w:val="24"/>
          <w:szCs w:val="24"/>
        </w:rPr>
      </w:pPr>
      <w:r w:rsidRPr="00023D9F">
        <w:rPr>
          <w:sz w:val="24"/>
          <w:szCs w:val="24"/>
        </w:rPr>
        <w:t xml:space="preserve">The University of the State of New York. (1998). </w:t>
      </w:r>
      <w:r w:rsidRPr="00023D9F">
        <w:rPr>
          <w:i/>
          <w:sz w:val="24"/>
          <w:szCs w:val="24"/>
        </w:rPr>
        <w:t>Preschool planning guide: Building a foundation for development of language and literacy in the early years</w:t>
      </w:r>
      <w:r w:rsidRPr="00023D9F">
        <w:rPr>
          <w:sz w:val="24"/>
          <w:szCs w:val="24"/>
        </w:rPr>
        <w:t>. Albany, NY: The State Education Department.</w:t>
      </w:r>
    </w:p>
    <w:p w:rsidR="007544AB" w:rsidRDefault="007544AB" w:rsidP="007544AB">
      <w:pPr>
        <w:rPr>
          <w:sz w:val="24"/>
          <w:szCs w:val="24"/>
        </w:rPr>
      </w:pPr>
      <w:r w:rsidRPr="00023D9F">
        <w:rPr>
          <w:sz w:val="24"/>
          <w:szCs w:val="24"/>
        </w:rPr>
        <w:t xml:space="preserve">The University of the State of New York. </w:t>
      </w:r>
      <w:r w:rsidRPr="00023D9F">
        <w:rPr>
          <w:i/>
          <w:sz w:val="24"/>
          <w:szCs w:val="24"/>
        </w:rPr>
        <w:t>New York State Prekindergarten Foundation for the Common Core</w:t>
      </w:r>
      <w:r w:rsidRPr="00023D9F">
        <w:rPr>
          <w:sz w:val="24"/>
          <w:szCs w:val="24"/>
        </w:rPr>
        <w:t>. Albany, NY: The State Education Department.</w:t>
      </w:r>
    </w:p>
    <w:p w:rsidR="003E40C4" w:rsidRDefault="00C42FA8">
      <w:r>
        <w:rPr>
          <w:sz w:val="24"/>
          <w:szCs w:val="24"/>
        </w:rPr>
        <w:t xml:space="preserve">van Kleeck, A., Vander </w:t>
      </w:r>
      <w:proofErr w:type="spellStart"/>
      <w:r>
        <w:rPr>
          <w:sz w:val="24"/>
          <w:szCs w:val="24"/>
        </w:rPr>
        <w:t>Woude</w:t>
      </w:r>
      <w:proofErr w:type="spellEnd"/>
      <w:r>
        <w:rPr>
          <w:sz w:val="24"/>
          <w:szCs w:val="24"/>
        </w:rPr>
        <w:t>, J., &amp; Hammett, L. (2006). Fostering literal and inferential language skills in Head Start preschoolers with language impairment using scripted book-sharing discussions. American Journal of Speech-Language Pathology Vol. 15, 85-95</w:t>
      </w:r>
    </w:p>
    <w:sectPr w:rsidR="003E40C4" w:rsidSect="008314AF">
      <w:head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83E" w:rsidRDefault="00BB183E" w:rsidP="00307D89">
      <w:pPr>
        <w:spacing w:after="0" w:line="240" w:lineRule="auto"/>
      </w:pPr>
      <w:r>
        <w:separator/>
      </w:r>
    </w:p>
  </w:endnote>
  <w:endnote w:type="continuationSeparator" w:id="0">
    <w:p w:rsidR="00BB183E" w:rsidRDefault="00BB183E" w:rsidP="00307D89">
      <w:pPr>
        <w:spacing w:after="0" w:line="240" w:lineRule="auto"/>
      </w:pPr>
      <w:r>
        <w:continuationSeparator/>
      </w:r>
    </w:p>
  </w:endnote>
  <w:endnote w:id="1">
    <w:p w:rsidR="007544AB" w:rsidRDefault="007544AB" w:rsidP="007544AB">
      <w:pPr>
        <w:pStyle w:val="EndnoteText"/>
      </w:pPr>
      <w:r>
        <w:rPr>
          <w:rStyle w:val="EndnoteReference"/>
        </w:rPr>
        <w:endnoteRef/>
      </w:r>
      <w:r>
        <w:t xml:space="preserve"> Environment: Effective Environments in Prekindergarten through 3</w:t>
      </w:r>
      <w:r w:rsidRPr="00E925C5">
        <w:rPr>
          <w:vertAlign w:val="superscript"/>
        </w:rPr>
        <w:t>rd</w:t>
      </w:r>
      <w:r>
        <w:t xml:space="preserve"> Grade: building a strong foundation for the common core learning standards. New York State Early Childhood Advisory Council. September 2014.</w:t>
      </w:r>
    </w:p>
    <w:p w:rsidR="007544AB" w:rsidRDefault="007544AB" w:rsidP="007544AB">
      <w:pPr>
        <w:pStyle w:val="EndnoteText"/>
      </w:pPr>
    </w:p>
  </w:endnote>
  <w:endnote w:id="2">
    <w:p w:rsidR="007544AB" w:rsidRDefault="007544AB" w:rsidP="007544AB">
      <w:pPr>
        <w:pStyle w:val="EndnoteText"/>
      </w:pPr>
      <w:r>
        <w:rPr>
          <w:rStyle w:val="EndnoteReference"/>
        </w:rPr>
        <w:endnoteRef/>
      </w:r>
      <w:r w:rsidRPr="004A2A29">
        <w:t>Jerlean Daniels, Theresa Clarke and Mark Ouellette. Issue Brief, National Governors Association Center for Best Practices, 2000</w:t>
      </w:r>
      <w:r>
        <w:t xml:space="preserve"> </w:t>
      </w:r>
    </w:p>
    <w:p w:rsidR="007544AB" w:rsidRDefault="007544AB" w:rsidP="007544AB">
      <w:pPr>
        <w:pStyle w:val="EndnoteText"/>
      </w:pPr>
    </w:p>
  </w:endnote>
  <w:endnote w:id="3">
    <w:p w:rsidR="007544AB" w:rsidRDefault="007544AB" w:rsidP="007544AB">
      <w:pPr>
        <w:pStyle w:val="EndnoteText"/>
      </w:pPr>
      <w:r>
        <w:rPr>
          <w:rStyle w:val="EndnoteReference"/>
        </w:rPr>
        <w:endnoteRef/>
      </w:r>
      <w:r>
        <w:t xml:space="preserve"> U.S. Department of Education, Planning and Evaluation Service, </w:t>
      </w:r>
      <w:r w:rsidRPr="00D24B8B">
        <w:rPr>
          <w:i/>
        </w:rPr>
        <w:t>Building Strong Foundations for Early Learning: Guide to High-Quality Early Childhood Education Programs</w:t>
      </w:r>
      <w:r>
        <w:t>, by M. Christine Dwyer, Robin Chait and Patricia McKee. Washington, DC: 2000.</w:t>
      </w:r>
    </w:p>
    <w:p w:rsidR="007544AB" w:rsidRDefault="007544AB" w:rsidP="007544A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6D1" w:rsidRPr="009856D1" w:rsidRDefault="009856D1">
    <w:pPr>
      <w:pStyle w:val="Footer"/>
      <w:rPr>
        <w:i/>
        <w:sz w:val="20"/>
        <w:szCs w:val="20"/>
      </w:rPr>
    </w:pPr>
    <w:r>
      <w:tab/>
    </w:r>
    <w:r>
      <w:tab/>
    </w:r>
    <w:r w:rsidRPr="009856D1">
      <w:rPr>
        <w:i/>
        <w:sz w:val="20"/>
        <w:szCs w:val="20"/>
      </w:rPr>
      <w:t>Working Document April 2016</w:t>
    </w:r>
  </w:p>
  <w:p w:rsidR="007544AB" w:rsidRDefault="00754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4AB" w:rsidRDefault="009856D1">
    <w:pPr>
      <w:pStyle w:val="Footer"/>
      <w:jc w:val="right"/>
    </w:pPr>
    <w:r w:rsidRPr="009856D1">
      <w:rPr>
        <w:i/>
        <w:sz w:val="20"/>
        <w:szCs w:val="20"/>
      </w:rPr>
      <w:t>Working Document April 2016</w:t>
    </w:r>
  </w:p>
  <w:p w:rsidR="007544AB" w:rsidRDefault="00754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83E" w:rsidRDefault="00BB183E" w:rsidP="00307D89">
      <w:pPr>
        <w:spacing w:after="0" w:line="240" w:lineRule="auto"/>
      </w:pPr>
      <w:r>
        <w:separator/>
      </w:r>
    </w:p>
  </w:footnote>
  <w:footnote w:type="continuationSeparator" w:id="0">
    <w:p w:rsidR="00BB183E" w:rsidRDefault="00BB183E" w:rsidP="00307D89">
      <w:pPr>
        <w:spacing w:after="0" w:line="240" w:lineRule="auto"/>
      </w:pPr>
      <w:r>
        <w:continuationSeparator/>
      </w:r>
    </w:p>
  </w:footnote>
  <w:footnote w:id="1">
    <w:p w:rsidR="007544AB" w:rsidRDefault="007544AB" w:rsidP="007544AB">
      <w:pPr>
        <w:pStyle w:val="FootnoteText"/>
      </w:pPr>
      <w:r>
        <w:rPr>
          <w:rStyle w:val="FootnoteReference"/>
        </w:rPr>
        <w:footnoteRef/>
      </w:r>
      <w:r>
        <w:t xml:space="preserve"> </w:t>
      </w:r>
      <w:r w:rsidRPr="00C51ADB">
        <w:t>http://dwwlibrary.wested.org/library/3-interactive-dialogic-reading</w:t>
      </w:r>
    </w:p>
  </w:footnote>
  <w:footnote w:id="2">
    <w:p w:rsidR="00F366B5" w:rsidRDefault="00F366B5">
      <w:pPr>
        <w:pStyle w:val="FootnoteText"/>
      </w:pPr>
      <w:r>
        <w:rPr>
          <w:rStyle w:val="FootnoteReference"/>
        </w:rPr>
        <w:footnoteRef/>
      </w:r>
      <w:r w:rsidRPr="00F366B5">
        <w:t>https://pdg.grads360.org/#program/early-learning-language-and-literacy-series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C3" w:rsidRDefault="00FB7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4AB" w:rsidRPr="003F4971" w:rsidRDefault="007544AB" w:rsidP="003F4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4AB" w:rsidRPr="003F4971" w:rsidRDefault="007544AB" w:rsidP="003F49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C3" w:rsidRPr="00752E7F" w:rsidRDefault="00FB7AC3">
    <w:pPr>
      <w:pStyle w:val="Head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886"/>
    <w:multiLevelType w:val="hybridMultilevel"/>
    <w:tmpl w:val="BD3AE5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22316"/>
    <w:multiLevelType w:val="hybridMultilevel"/>
    <w:tmpl w:val="5F3E5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C72EE0"/>
    <w:multiLevelType w:val="hybridMultilevel"/>
    <w:tmpl w:val="F80C8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911FC"/>
    <w:multiLevelType w:val="hybridMultilevel"/>
    <w:tmpl w:val="4AFA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C3AFB"/>
    <w:multiLevelType w:val="hybridMultilevel"/>
    <w:tmpl w:val="F3F0C8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F931C02"/>
    <w:multiLevelType w:val="hybridMultilevel"/>
    <w:tmpl w:val="6D8E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547E2"/>
    <w:multiLevelType w:val="hybridMultilevel"/>
    <w:tmpl w:val="F782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4033B"/>
    <w:multiLevelType w:val="hybridMultilevel"/>
    <w:tmpl w:val="BD3AE5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525D2"/>
    <w:multiLevelType w:val="hybridMultilevel"/>
    <w:tmpl w:val="5AD2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F2BE5"/>
    <w:multiLevelType w:val="hybridMultilevel"/>
    <w:tmpl w:val="5BCA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E61DC"/>
    <w:multiLevelType w:val="hybridMultilevel"/>
    <w:tmpl w:val="05D297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F0C3D59"/>
    <w:multiLevelType w:val="hybridMultilevel"/>
    <w:tmpl w:val="7B6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2"/>
  </w:num>
  <w:num w:numId="5">
    <w:abstractNumId w:val="6"/>
  </w:num>
  <w:num w:numId="6">
    <w:abstractNumId w:val="0"/>
  </w:num>
  <w:num w:numId="7">
    <w:abstractNumId w:val="7"/>
  </w:num>
  <w:num w:numId="8">
    <w:abstractNumId w:val="11"/>
  </w:num>
  <w:num w:numId="9">
    <w:abstractNumId w:val="1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37"/>
    <w:rsid w:val="00073091"/>
    <w:rsid w:val="00081B27"/>
    <w:rsid w:val="00086E79"/>
    <w:rsid w:val="000A2853"/>
    <w:rsid w:val="000D7F8C"/>
    <w:rsid w:val="001278A7"/>
    <w:rsid w:val="00237949"/>
    <w:rsid w:val="002960AA"/>
    <w:rsid w:val="0029733A"/>
    <w:rsid w:val="00307D89"/>
    <w:rsid w:val="003C6C89"/>
    <w:rsid w:val="003E40C4"/>
    <w:rsid w:val="003F4971"/>
    <w:rsid w:val="004378A7"/>
    <w:rsid w:val="00451634"/>
    <w:rsid w:val="005006AB"/>
    <w:rsid w:val="0055783F"/>
    <w:rsid w:val="005D0CCF"/>
    <w:rsid w:val="005D740C"/>
    <w:rsid w:val="006032D9"/>
    <w:rsid w:val="006222F9"/>
    <w:rsid w:val="00674C6C"/>
    <w:rsid w:val="006B500E"/>
    <w:rsid w:val="006C5C23"/>
    <w:rsid w:val="00721EBF"/>
    <w:rsid w:val="007544AB"/>
    <w:rsid w:val="007E1771"/>
    <w:rsid w:val="007E2E02"/>
    <w:rsid w:val="007F035D"/>
    <w:rsid w:val="0082172F"/>
    <w:rsid w:val="008314AF"/>
    <w:rsid w:val="00984E65"/>
    <w:rsid w:val="009856D1"/>
    <w:rsid w:val="00A028BF"/>
    <w:rsid w:val="00AD67E0"/>
    <w:rsid w:val="00B02252"/>
    <w:rsid w:val="00B81912"/>
    <w:rsid w:val="00BB183E"/>
    <w:rsid w:val="00C42FA8"/>
    <w:rsid w:val="00C65588"/>
    <w:rsid w:val="00C8258E"/>
    <w:rsid w:val="00C84FA3"/>
    <w:rsid w:val="00D11F1E"/>
    <w:rsid w:val="00DA7A0D"/>
    <w:rsid w:val="00DD7CAF"/>
    <w:rsid w:val="00E12DE8"/>
    <w:rsid w:val="00E32637"/>
    <w:rsid w:val="00EA37EC"/>
    <w:rsid w:val="00F26023"/>
    <w:rsid w:val="00F366B5"/>
    <w:rsid w:val="00FB7AC3"/>
    <w:rsid w:val="00FE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18FD0-EBF2-46B2-B193-92DCE1F7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4AB"/>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237949"/>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14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14AF"/>
    <w:rPr>
      <w:rFonts w:eastAsiaTheme="minorEastAsia"/>
      <w:lang w:eastAsia="ja-JP"/>
    </w:rPr>
  </w:style>
  <w:style w:type="paragraph" w:styleId="BalloonText">
    <w:name w:val="Balloon Text"/>
    <w:basedOn w:val="Normal"/>
    <w:link w:val="BalloonTextChar"/>
    <w:uiPriority w:val="99"/>
    <w:semiHidden/>
    <w:unhideWhenUsed/>
    <w:rsid w:val="0083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AF"/>
    <w:rPr>
      <w:rFonts w:ascii="Tahoma" w:hAnsi="Tahoma" w:cs="Tahoma"/>
      <w:sz w:val="16"/>
      <w:szCs w:val="16"/>
    </w:rPr>
  </w:style>
  <w:style w:type="character" w:styleId="Hyperlink">
    <w:name w:val="Hyperlink"/>
    <w:basedOn w:val="DefaultParagraphFont"/>
    <w:uiPriority w:val="99"/>
    <w:unhideWhenUsed/>
    <w:rsid w:val="003E40C4"/>
    <w:rPr>
      <w:color w:val="3399FF" w:themeColor="hyperlink"/>
      <w:u w:val="single"/>
    </w:rPr>
  </w:style>
  <w:style w:type="table" w:styleId="TableGrid">
    <w:name w:val="Table Grid"/>
    <w:basedOn w:val="TableNormal"/>
    <w:uiPriority w:val="59"/>
    <w:rsid w:val="003E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7949"/>
    <w:rPr>
      <w:rFonts w:asciiTheme="majorHAnsi" w:eastAsiaTheme="majorEastAsia" w:hAnsiTheme="majorHAnsi" w:cstheme="majorBidi"/>
      <w:b/>
      <w:bCs/>
      <w:color w:val="6076B4" w:themeColor="accent1"/>
      <w:sz w:val="26"/>
      <w:szCs w:val="26"/>
    </w:rPr>
  </w:style>
  <w:style w:type="table" w:styleId="MediumShading2-Accent1">
    <w:name w:val="Medium Shading 2 Accent 1"/>
    <w:basedOn w:val="TableNormal"/>
    <w:uiPriority w:val="64"/>
    <w:rsid w:val="0082172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6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6B4" w:themeFill="accent1"/>
      </w:tcPr>
    </w:tblStylePr>
    <w:tblStylePr w:type="lastCol">
      <w:rPr>
        <w:b/>
        <w:bCs/>
        <w:color w:val="FFFFFF" w:themeColor="background1"/>
      </w:rPr>
      <w:tblPr/>
      <w:tcPr>
        <w:tcBorders>
          <w:left w:val="nil"/>
          <w:right w:val="nil"/>
          <w:insideH w:val="nil"/>
          <w:insideV w:val="nil"/>
        </w:tcBorders>
        <w:shd w:val="clear" w:color="auto" w:fill="6076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F260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02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891F" w:themeColor="accent5"/>
        <w:left w:val="single" w:sz="8" w:space="0" w:color="63891F" w:themeColor="accent5"/>
        <w:bottom w:val="single" w:sz="8" w:space="0" w:color="63891F" w:themeColor="accent5"/>
        <w:right w:val="single" w:sz="8" w:space="0" w:color="63891F" w:themeColor="accent5"/>
      </w:tblBorders>
    </w:tblPr>
    <w:tblStylePr w:type="firstRow">
      <w:rPr>
        <w:sz w:val="24"/>
        <w:szCs w:val="24"/>
      </w:rPr>
      <w:tblPr/>
      <w:tcPr>
        <w:tcBorders>
          <w:top w:val="nil"/>
          <w:left w:val="nil"/>
          <w:bottom w:val="single" w:sz="24" w:space="0" w:color="63891F" w:themeColor="accent5"/>
          <w:right w:val="nil"/>
          <w:insideH w:val="nil"/>
          <w:insideV w:val="nil"/>
        </w:tcBorders>
        <w:shd w:val="clear" w:color="auto" w:fill="FFFFFF" w:themeFill="background1"/>
      </w:tcPr>
    </w:tblStylePr>
    <w:tblStylePr w:type="lastRow">
      <w:tblPr/>
      <w:tcPr>
        <w:tcBorders>
          <w:top w:val="single" w:sz="8" w:space="0" w:color="63891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891F" w:themeColor="accent5"/>
          <w:insideH w:val="nil"/>
          <w:insideV w:val="nil"/>
        </w:tcBorders>
        <w:shd w:val="clear" w:color="auto" w:fill="FFFFFF" w:themeFill="background1"/>
      </w:tcPr>
    </w:tblStylePr>
    <w:tblStylePr w:type="lastCol">
      <w:tblPr/>
      <w:tcPr>
        <w:tcBorders>
          <w:top w:val="nil"/>
          <w:left w:val="single" w:sz="8" w:space="0" w:color="6389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FB9" w:themeFill="accent5" w:themeFillTint="3F"/>
      </w:tcPr>
    </w:tblStylePr>
    <w:tblStylePr w:type="band1Horz">
      <w:tblPr/>
      <w:tcPr>
        <w:tcBorders>
          <w:top w:val="nil"/>
          <w:bottom w:val="nil"/>
          <w:insideH w:val="nil"/>
          <w:insideV w:val="nil"/>
        </w:tcBorders>
        <w:shd w:val="clear" w:color="auto" w:fill="DCEFB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E2E0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8422" w:themeColor="accent3"/>
        <w:left w:val="single" w:sz="8" w:space="0" w:color="E68422" w:themeColor="accent3"/>
        <w:bottom w:val="single" w:sz="8" w:space="0" w:color="E68422" w:themeColor="accent3"/>
        <w:right w:val="single" w:sz="8" w:space="0" w:color="E68422" w:themeColor="accent3"/>
      </w:tblBorders>
    </w:tblPr>
    <w:tblStylePr w:type="firstRow">
      <w:rPr>
        <w:sz w:val="24"/>
        <w:szCs w:val="24"/>
      </w:rPr>
      <w:tblPr/>
      <w:tcPr>
        <w:tcBorders>
          <w:top w:val="nil"/>
          <w:left w:val="nil"/>
          <w:bottom w:val="single" w:sz="24" w:space="0" w:color="E68422" w:themeColor="accent3"/>
          <w:right w:val="nil"/>
          <w:insideH w:val="nil"/>
          <w:insideV w:val="nil"/>
        </w:tcBorders>
        <w:shd w:val="clear" w:color="auto" w:fill="FFFFFF" w:themeFill="background1"/>
      </w:tcPr>
    </w:tblStylePr>
    <w:tblStylePr w:type="lastRow">
      <w:tblPr/>
      <w:tcPr>
        <w:tcBorders>
          <w:top w:val="single" w:sz="8" w:space="0" w:color="E6842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8422" w:themeColor="accent3"/>
          <w:insideH w:val="nil"/>
          <w:insideV w:val="nil"/>
        </w:tcBorders>
        <w:shd w:val="clear" w:color="auto" w:fill="FFFFFF" w:themeFill="background1"/>
      </w:tcPr>
    </w:tblStylePr>
    <w:tblStylePr w:type="lastCol">
      <w:tblPr/>
      <w:tcPr>
        <w:tcBorders>
          <w:top w:val="nil"/>
          <w:left w:val="single" w:sz="8" w:space="0" w:color="E6842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0C8" w:themeFill="accent3" w:themeFillTint="3F"/>
      </w:tcPr>
    </w:tblStylePr>
    <w:tblStylePr w:type="band1Horz">
      <w:tblPr/>
      <w:tcPr>
        <w:tcBorders>
          <w:top w:val="nil"/>
          <w:bottom w:val="nil"/>
          <w:insideH w:val="nil"/>
          <w:insideV w:val="nil"/>
        </w:tcBorders>
        <w:shd w:val="clear" w:color="auto" w:fill="F8E0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307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89"/>
  </w:style>
  <w:style w:type="paragraph" w:styleId="Footer">
    <w:name w:val="footer"/>
    <w:basedOn w:val="Normal"/>
    <w:link w:val="FooterChar"/>
    <w:uiPriority w:val="99"/>
    <w:unhideWhenUsed/>
    <w:rsid w:val="0030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89"/>
  </w:style>
  <w:style w:type="character" w:customStyle="1" w:styleId="Heading1Char">
    <w:name w:val="Heading 1 Char"/>
    <w:basedOn w:val="DefaultParagraphFont"/>
    <w:link w:val="Heading1"/>
    <w:uiPriority w:val="9"/>
    <w:rsid w:val="007544AB"/>
    <w:rPr>
      <w:rFonts w:asciiTheme="majorHAnsi" w:eastAsiaTheme="majorEastAsia" w:hAnsiTheme="majorHAnsi" w:cstheme="majorBidi"/>
      <w:b/>
      <w:bCs/>
      <w:color w:val="42558C" w:themeColor="accent1" w:themeShade="BF"/>
      <w:sz w:val="28"/>
      <w:szCs w:val="28"/>
    </w:rPr>
  </w:style>
  <w:style w:type="paragraph" w:styleId="ListParagraph">
    <w:name w:val="List Paragraph"/>
    <w:basedOn w:val="Normal"/>
    <w:uiPriority w:val="34"/>
    <w:qFormat/>
    <w:rsid w:val="007544AB"/>
    <w:pPr>
      <w:ind w:left="720"/>
      <w:contextualSpacing/>
    </w:pPr>
  </w:style>
  <w:style w:type="paragraph" w:styleId="EndnoteText">
    <w:name w:val="endnote text"/>
    <w:basedOn w:val="Normal"/>
    <w:link w:val="EndnoteTextChar"/>
    <w:uiPriority w:val="99"/>
    <w:semiHidden/>
    <w:unhideWhenUsed/>
    <w:rsid w:val="007544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44AB"/>
    <w:rPr>
      <w:sz w:val="20"/>
      <w:szCs w:val="20"/>
    </w:rPr>
  </w:style>
  <w:style w:type="character" w:styleId="EndnoteReference">
    <w:name w:val="endnote reference"/>
    <w:basedOn w:val="DefaultParagraphFont"/>
    <w:uiPriority w:val="99"/>
    <w:semiHidden/>
    <w:unhideWhenUsed/>
    <w:rsid w:val="007544AB"/>
    <w:rPr>
      <w:vertAlign w:val="superscript"/>
    </w:rPr>
  </w:style>
  <w:style w:type="table" w:styleId="LightList-Accent5">
    <w:name w:val="Light List Accent 5"/>
    <w:basedOn w:val="TableNormal"/>
    <w:uiPriority w:val="61"/>
    <w:rsid w:val="007544AB"/>
    <w:pPr>
      <w:spacing w:after="0" w:line="240" w:lineRule="auto"/>
    </w:pPr>
    <w:tblPr>
      <w:tblStyleRowBandSize w:val="1"/>
      <w:tblStyleColBandSize w:val="1"/>
      <w:tblBorders>
        <w:top w:val="single" w:sz="8" w:space="0" w:color="63891F" w:themeColor="accent5"/>
        <w:left w:val="single" w:sz="8" w:space="0" w:color="63891F" w:themeColor="accent5"/>
        <w:bottom w:val="single" w:sz="8" w:space="0" w:color="63891F" w:themeColor="accent5"/>
        <w:right w:val="single" w:sz="8" w:space="0" w:color="63891F" w:themeColor="accent5"/>
      </w:tblBorders>
    </w:tblPr>
    <w:tblStylePr w:type="firstRow">
      <w:pPr>
        <w:spacing w:before="0" w:after="0" w:line="240" w:lineRule="auto"/>
      </w:pPr>
      <w:rPr>
        <w:b/>
        <w:bCs/>
        <w:color w:val="FFFFFF" w:themeColor="background1"/>
      </w:rPr>
      <w:tblPr/>
      <w:tcPr>
        <w:shd w:val="clear" w:color="auto" w:fill="63891F" w:themeFill="accent5"/>
      </w:tcPr>
    </w:tblStylePr>
    <w:tblStylePr w:type="lastRow">
      <w:pPr>
        <w:spacing w:before="0" w:after="0" w:line="240" w:lineRule="auto"/>
      </w:pPr>
      <w:rPr>
        <w:b/>
        <w:bCs/>
      </w:rPr>
      <w:tblPr/>
      <w:tcPr>
        <w:tcBorders>
          <w:top w:val="double" w:sz="6" w:space="0" w:color="63891F" w:themeColor="accent5"/>
          <w:left w:val="single" w:sz="8" w:space="0" w:color="63891F" w:themeColor="accent5"/>
          <w:bottom w:val="single" w:sz="8" w:space="0" w:color="63891F" w:themeColor="accent5"/>
          <w:right w:val="single" w:sz="8" w:space="0" w:color="63891F" w:themeColor="accent5"/>
        </w:tcBorders>
      </w:tcPr>
    </w:tblStylePr>
    <w:tblStylePr w:type="firstCol">
      <w:rPr>
        <w:b/>
        <w:bCs/>
      </w:rPr>
    </w:tblStylePr>
    <w:tblStylePr w:type="lastCol">
      <w:rPr>
        <w:b/>
        <w:bCs/>
      </w:rPr>
    </w:tblStylePr>
    <w:tblStylePr w:type="band1Vert">
      <w:tblPr/>
      <w:tcPr>
        <w:tcBorders>
          <w:top w:val="single" w:sz="8" w:space="0" w:color="63891F" w:themeColor="accent5"/>
          <w:left w:val="single" w:sz="8" w:space="0" w:color="63891F" w:themeColor="accent5"/>
          <w:bottom w:val="single" w:sz="8" w:space="0" w:color="63891F" w:themeColor="accent5"/>
          <w:right w:val="single" w:sz="8" w:space="0" w:color="63891F" w:themeColor="accent5"/>
        </w:tcBorders>
      </w:tcPr>
    </w:tblStylePr>
    <w:tblStylePr w:type="band1Horz">
      <w:tblPr/>
      <w:tcPr>
        <w:tcBorders>
          <w:top w:val="single" w:sz="8" w:space="0" w:color="63891F" w:themeColor="accent5"/>
          <w:left w:val="single" w:sz="8" w:space="0" w:color="63891F" w:themeColor="accent5"/>
          <w:bottom w:val="single" w:sz="8" w:space="0" w:color="63891F" w:themeColor="accent5"/>
          <w:right w:val="single" w:sz="8" w:space="0" w:color="63891F" w:themeColor="accent5"/>
        </w:tcBorders>
      </w:tcPr>
    </w:tblStylePr>
  </w:style>
  <w:style w:type="table" w:styleId="MediumGrid1-Accent5">
    <w:name w:val="Medium Grid 1 Accent 5"/>
    <w:basedOn w:val="TableNormal"/>
    <w:uiPriority w:val="67"/>
    <w:rsid w:val="007544AB"/>
    <w:pPr>
      <w:spacing w:after="0" w:line="240" w:lineRule="auto"/>
    </w:pPr>
    <w:tblPr>
      <w:tblStyleRowBandSize w:val="1"/>
      <w:tblStyleColBandSize w:val="1"/>
      <w:tblBorders>
        <w:top w:val="single" w:sz="8" w:space="0" w:color="95CE2F" w:themeColor="accent5" w:themeTint="BF"/>
        <w:left w:val="single" w:sz="8" w:space="0" w:color="95CE2F" w:themeColor="accent5" w:themeTint="BF"/>
        <w:bottom w:val="single" w:sz="8" w:space="0" w:color="95CE2F" w:themeColor="accent5" w:themeTint="BF"/>
        <w:right w:val="single" w:sz="8" w:space="0" w:color="95CE2F" w:themeColor="accent5" w:themeTint="BF"/>
        <w:insideH w:val="single" w:sz="8" w:space="0" w:color="95CE2F" w:themeColor="accent5" w:themeTint="BF"/>
        <w:insideV w:val="single" w:sz="8" w:space="0" w:color="95CE2F" w:themeColor="accent5" w:themeTint="BF"/>
      </w:tblBorders>
    </w:tblPr>
    <w:tcPr>
      <w:shd w:val="clear" w:color="auto" w:fill="DCEFB9" w:themeFill="accent5" w:themeFillTint="3F"/>
    </w:tcPr>
    <w:tblStylePr w:type="firstRow">
      <w:rPr>
        <w:b/>
        <w:bCs/>
      </w:rPr>
    </w:tblStylePr>
    <w:tblStylePr w:type="lastRow">
      <w:rPr>
        <w:b/>
        <w:bCs/>
      </w:rPr>
      <w:tblPr/>
      <w:tcPr>
        <w:tcBorders>
          <w:top w:val="single" w:sz="18" w:space="0" w:color="95CE2F" w:themeColor="accent5" w:themeTint="BF"/>
        </w:tcBorders>
      </w:tcPr>
    </w:tblStylePr>
    <w:tblStylePr w:type="firstCol">
      <w:rPr>
        <w:b/>
        <w:bCs/>
      </w:rPr>
    </w:tblStylePr>
    <w:tblStylePr w:type="lastCol">
      <w:rPr>
        <w:b/>
        <w:bCs/>
      </w:rPr>
    </w:tblStylePr>
    <w:tblStylePr w:type="band1Vert">
      <w:tblPr/>
      <w:tcPr>
        <w:shd w:val="clear" w:color="auto" w:fill="B8DF74" w:themeFill="accent5" w:themeFillTint="7F"/>
      </w:tcPr>
    </w:tblStylePr>
    <w:tblStylePr w:type="band1Horz">
      <w:tblPr/>
      <w:tcPr>
        <w:shd w:val="clear" w:color="auto" w:fill="B8DF74" w:themeFill="accent5" w:themeFillTint="7F"/>
      </w:tcPr>
    </w:tblStylePr>
  </w:style>
  <w:style w:type="character" w:styleId="IntenseEmphasis">
    <w:name w:val="Intense Emphasis"/>
    <w:basedOn w:val="DefaultParagraphFont"/>
    <w:uiPriority w:val="21"/>
    <w:qFormat/>
    <w:rsid w:val="007544AB"/>
    <w:rPr>
      <w:b/>
      <w:bCs/>
      <w:i/>
      <w:iCs/>
      <w:color w:val="6076B4" w:themeColor="accent1"/>
    </w:rPr>
  </w:style>
  <w:style w:type="table" w:customStyle="1" w:styleId="TableGrid2">
    <w:name w:val="Table Grid2"/>
    <w:basedOn w:val="TableNormal"/>
    <w:next w:val="TableGrid"/>
    <w:uiPriority w:val="59"/>
    <w:rsid w:val="0075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54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544AB"/>
    <w:pPr>
      <w:spacing w:after="0" w:line="240" w:lineRule="auto"/>
    </w:p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 w:type="paragraph" w:styleId="FootnoteText">
    <w:name w:val="footnote text"/>
    <w:basedOn w:val="Normal"/>
    <w:link w:val="FootnoteTextChar"/>
    <w:uiPriority w:val="99"/>
    <w:semiHidden/>
    <w:unhideWhenUsed/>
    <w:rsid w:val="00754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4AB"/>
    <w:rPr>
      <w:sz w:val="20"/>
      <w:szCs w:val="20"/>
    </w:rPr>
  </w:style>
  <w:style w:type="character" w:styleId="FootnoteReference">
    <w:name w:val="footnote reference"/>
    <w:basedOn w:val="DefaultParagraphFont"/>
    <w:uiPriority w:val="99"/>
    <w:semiHidden/>
    <w:unhideWhenUsed/>
    <w:rsid w:val="007544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readingrockets.org/article/language-and-literacy-environments-preschool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aeyc.org/yc/pastissu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12.nysed.gov/earlylearning"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The Prekindergarten Foundation for the Common Core outlines early learning expectations linked to K-12 standards, organized by key domains of learning.  The NYSED, Office of Early Learning is developing a series of resource sets to assist teachers and administrators as they reflect on program practices and supports in each of the key domains. This set focuses on Communication, Language, and Literacy and includes an overview of the topic, ideas to help teachers plan, tips for making time to build language, checklists for strengthening a literacy-rich environment, and a self-reflection exercise for teachers. The set also includes a school-wide reflection tool for administrators and teams to plan and implement program improvement, resources, and supports.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009E5A-1A85-4CAA-B75A-82874D28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5377</Words>
  <Characters>30653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Creating Rich Language and Literacy Environments</vt:lpstr>
    </vt:vector>
  </TitlesOfParts>
  <Company>New York State Education Department</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Rich Language and Literacy Environments</dc:title>
  <dc:creator>Sarah Hughes</dc:creator>
  <cp:lastModifiedBy>Jessica Krupski</cp:lastModifiedBy>
  <cp:revision>2</cp:revision>
  <dcterms:created xsi:type="dcterms:W3CDTF">2019-03-25T16:13:00Z</dcterms:created>
  <dcterms:modified xsi:type="dcterms:W3CDTF">2019-03-25T16:13:00Z</dcterms:modified>
</cp:coreProperties>
</file>